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7D09D64" w14:textId="77777777" w:rsidR="00FD4082" w:rsidRDefault="00FD4082" w:rsidP="00FD4082">
      <w:pPr>
        <w:widowControl w:val="0"/>
        <w:autoSpaceDE w:val="0"/>
        <w:autoSpaceDN w:val="0"/>
        <w:adjustRightInd w:val="0"/>
        <w:spacing w:line="276" w:lineRule="auto"/>
        <w:ind w:left="-567" w:right="-573"/>
        <w:jc w:val="center"/>
        <w:rPr>
          <w:rFonts w:ascii="Arial" w:hAnsi="Arial" w:cs="Arial"/>
          <w:b/>
          <w:color w:val="000000"/>
          <w:sz w:val="29"/>
          <w:szCs w:val="29"/>
          <w:lang w:val="en-US"/>
        </w:rPr>
      </w:pPr>
      <w:bookmarkStart w:id="0" w:name="_GoBack"/>
      <w:bookmarkEnd w:id="0"/>
    </w:p>
    <w:p w14:paraId="0932D44E" w14:textId="77777777" w:rsidR="000D0A0F" w:rsidRDefault="000D0A0F" w:rsidP="00FD4082">
      <w:pPr>
        <w:widowControl w:val="0"/>
        <w:autoSpaceDE w:val="0"/>
        <w:autoSpaceDN w:val="0"/>
        <w:adjustRightInd w:val="0"/>
        <w:spacing w:line="276" w:lineRule="auto"/>
        <w:ind w:left="-567" w:right="-573"/>
        <w:jc w:val="center"/>
        <w:rPr>
          <w:rFonts w:ascii="Arial" w:hAnsi="Arial" w:cs="Arial"/>
          <w:b/>
          <w:color w:val="000000"/>
          <w:sz w:val="29"/>
          <w:szCs w:val="29"/>
          <w:lang w:val="en-US"/>
        </w:rPr>
      </w:pPr>
    </w:p>
    <w:p w14:paraId="7E07790B" w14:textId="77777777" w:rsidR="00D84EDF" w:rsidRPr="00CA07C5" w:rsidRDefault="00D84EDF" w:rsidP="00FD4082">
      <w:pPr>
        <w:widowControl w:val="0"/>
        <w:autoSpaceDE w:val="0"/>
        <w:autoSpaceDN w:val="0"/>
        <w:adjustRightInd w:val="0"/>
        <w:spacing w:line="276" w:lineRule="auto"/>
        <w:ind w:left="-567" w:right="-573"/>
        <w:jc w:val="center"/>
        <w:rPr>
          <w:rFonts w:ascii="Arial" w:hAnsi="Arial" w:cs="Arial"/>
          <w:b/>
          <w:color w:val="000000"/>
          <w:sz w:val="29"/>
          <w:szCs w:val="29"/>
          <w:lang w:val="en-US"/>
        </w:rPr>
      </w:pPr>
      <w:r w:rsidRPr="00CA07C5">
        <w:rPr>
          <w:rFonts w:ascii="Arial" w:hAnsi="Arial" w:cs="Arial"/>
          <w:b/>
          <w:color w:val="000000"/>
          <w:sz w:val="29"/>
          <w:szCs w:val="29"/>
          <w:lang w:val="en-US"/>
        </w:rPr>
        <w:t>GENDER-Net Plus Funded PhD Fellowship</w:t>
      </w:r>
    </w:p>
    <w:p w14:paraId="7FBB8A7C" w14:textId="77777777" w:rsidR="00D84EDF" w:rsidRPr="00CA07C5" w:rsidRDefault="00D84EDF" w:rsidP="00FD4082">
      <w:pPr>
        <w:widowControl w:val="0"/>
        <w:autoSpaceDE w:val="0"/>
        <w:autoSpaceDN w:val="0"/>
        <w:adjustRightInd w:val="0"/>
        <w:spacing w:line="276" w:lineRule="auto"/>
        <w:ind w:left="-567" w:right="-573"/>
        <w:jc w:val="center"/>
        <w:rPr>
          <w:rFonts w:ascii="Arial" w:hAnsi="Arial" w:cs="Arial"/>
          <w:b/>
          <w:color w:val="000000"/>
          <w:sz w:val="29"/>
          <w:szCs w:val="29"/>
          <w:lang w:val="en-US"/>
        </w:rPr>
      </w:pPr>
      <w:r w:rsidRPr="00CA07C5">
        <w:rPr>
          <w:rFonts w:ascii="Arial" w:hAnsi="Arial" w:cs="Arial"/>
          <w:b/>
          <w:color w:val="000000"/>
          <w:sz w:val="29"/>
          <w:szCs w:val="29"/>
          <w:lang w:val="en-US"/>
        </w:rPr>
        <w:t>in</w:t>
      </w:r>
    </w:p>
    <w:p w14:paraId="58BCC20A" w14:textId="77777777" w:rsidR="00D84EDF" w:rsidRPr="00CA07C5" w:rsidRDefault="00D84EDF" w:rsidP="00FD4082">
      <w:pPr>
        <w:widowControl w:val="0"/>
        <w:autoSpaceDE w:val="0"/>
        <w:autoSpaceDN w:val="0"/>
        <w:adjustRightInd w:val="0"/>
        <w:spacing w:line="276" w:lineRule="auto"/>
        <w:ind w:left="-567" w:right="-573"/>
        <w:jc w:val="center"/>
        <w:rPr>
          <w:rFonts w:ascii="Arial" w:hAnsi="Arial" w:cs="Arial"/>
          <w:b/>
          <w:color w:val="000000"/>
          <w:sz w:val="29"/>
          <w:szCs w:val="29"/>
          <w:lang w:val="en-US"/>
        </w:rPr>
      </w:pPr>
      <w:r w:rsidRPr="00CA07C5">
        <w:rPr>
          <w:rFonts w:ascii="Arial" w:hAnsi="Arial" w:cs="Arial"/>
          <w:b/>
          <w:color w:val="000000"/>
          <w:sz w:val="29"/>
          <w:szCs w:val="29"/>
          <w:lang w:val="en-US"/>
        </w:rPr>
        <w:t>Gender and Ageing Intersections in Exclusion from Social Relations across the Life Course</w:t>
      </w:r>
    </w:p>
    <w:p w14:paraId="5C6CD15F" w14:textId="77777777" w:rsidR="00D84EDF" w:rsidRDefault="00D84EDF" w:rsidP="00FD4082">
      <w:pPr>
        <w:widowControl w:val="0"/>
        <w:autoSpaceDE w:val="0"/>
        <w:autoSpaceDN w:val="0"/>
        <w:adjustRightInd w:val="0"/>
        <w:spacing w:line="276" w:lineRule="auto"/>
        <w:ind w:left="-567" w:right="-574"/>
        <w:jc w:val="center"/>
        <w:rPr>
          <w:rFonts w:ascii="Arial" w:hAnsi="Arial" w:cs="Arial"/>
          <w:color w:val="000000"/>
          <w:sz w:val="20"/>
          <w:szCs w:val="29"/>
          <w:lang w:val="en-US"/>
        </w:rPr>
      </w:pPr>
    </w:p>
    <w:p w14:paraId="55A91E40" w14:textId="77777777" w:rsidR="00FD4082" w:rsidRDefault="00FD4082" w:rsidP="00FD4082">
      <w:pPr>
        <w:widowControl w:val="0"/>
        <w:autoSpaceDE w:val="0"/>
        <w:autoSpaceDN w:val="0"/>
        <w:adjustRightInd w:val="0"/>
        <w:spacing w:line="276" w:lineRule="auto"/>
        <w:ind w:left="-567" w:right="-574"/>
        <w:jc w:val="center"/>
        <w:rPr>
          <w:rFonts w:ascii="Arial" w:hAnsi="Arial" w:cs="Arial"/>
          <w:color w:val="000000"/>
          <w:sz w:val="20"/>
          <w:szCs w:val="29"/>
          <w:lang w:val="en-US"/>
        </w:rPr>
      </w:pPr>
    </w:p>
    <w:p w14:paraId="53FA56F0" w14:textId="77777777" w:rsidR="00FD4082" w:rsidRPr="00CA07C5" w:rsidRDefault="00FD4082" w:rsidP="00FD4082">
      <w:pPr>
        <w:widowControl w:val="0"/>
        <w:autoSpaceDE w:val="0"/>
        <w:autoSpaceDN w:val="0"/>
        <w:adjustRightInd w:val="0"/>
        <w:spacing w:line="276" w:lineRule="auto"/>
        <w:ind w:left="-567" w:right="-574"/>
        <w:jc w:val="center"/>
        <w:rPr>
          <w:rFonts w:ascii="Arial" w:hAnsi="Arial" w:cs="Arial"/>
          <w:color w:val="000000"/>
          <w:sz w:val="20"/>
          <w:szCs w:val="29"/>
          <w:lang w:val="en-US"/>
        </w:rPr>
      </w:pPr>
    </w:p>
    <w:p w14:paraId="45E61F49" w14:textId="77777777" w:rsidR="00D84EDF" w:rsidRPr="000D0A0F" w:rsidRDefault="00CA07C5" w:rsidP="00FD4082">
      <w:pPr>
        <w:widowControl w:val="0"/>
        <w:autoSpaceDE w:val="0"/>
        <w:autoSpaceDN w:val="0"/>
        <w:adjustRightInd w:val="0"/>
        <w:spacing w:line="276" w:lineRule="auto"/>
        <w:ind w:left="-567" w:right="-574"/>
        <w:jc w:val="both"/>
        <w:rPr>
          <w:rFonts w:ascii="Times New Roman" w:hAnsi="Times New Roman" w:cs="Times New Roman"/>
          <w:color w:val="000000"/>
          <w:lang w:val="en-US"/>
        </w:rPr>
      </w:pPr>
      <w:r w:rsidRPr="000D0A0F">
        <w:rPr>
          <w:rFonts w:ascii="Times New Roman" w:hAnsi="Times New Roman" w:cs="Times New Roman"/>
          <w:b/>
          <w:color w:val="000000"/>
          <w:lang w:val="en-US"/>
        </w:rPr>
        <w:t xml:space="preserve">Applications for PhD Doctoral Position Sought: </w:t>
      </w:r>
      <w:r w:rsidR="00D84EDF" w:rsidRPr="000D0A0F">
        <w:rPr>
          <w:rFonts w:ascii="Times New Roman" w:hAnsi="Times New Roman" w:cs="Times New Roman"/>
          <w:color w:val="000000"/>
          <w:lang w:val="en-US"/>
        </w:rPr>
        <w:t xml:space="preserve">Applications are invited from suitably qualified candidates for </w:t>
      </w:r>
      <w:r w:rsidR="00D84EDF" w:rsidRPr="000D0A0F">
        <w:rPr>
          <w:rFonts w:ascii="Times New Roman" w:hAnsi="Times New Roman" w:cs="Times New Roman"/>
          <w:bCs/>
          <w:color w:val="000000"/>
          <w:lang w:val="en-US"/>
        </w:rPr>
        <w:t>a</w:t>
      </w:r>
      <w:r w:rsidR="00D84EDF" w:rsidRPr="000D0A0F">
        <w:rPr>
          <w:rFonts w:ascii="Times New Roman" w:hAnsi="Times New Roman" w:cs="Times New Roman"/>
          <w:b/>
          <w:bCs/>
          <w:color w:val="000000"/>
          <w:lang w:val="en-US"/>
        </w:rPr>
        <w:t xml:space="preserve"> </w:t>
      </w:r>
      <w:r w:rsidR="00D84EDF" w:rsidRPr="000D0A0F">
        <w:rPr>
          <w:rFonts w:ascii="Times New Roman" w:hAnsi="Times New Roman" w:cs="Times New Roman"/>
          <w:color w:val="000000"/>
          <w:lang w:val="en-US"/>
        </w:rPr>
        <w:t>full-time, four-year PhD research fellowship in the area of ageing and gender intersection in exclusion from social relations, to be based at the Irish Centre for Social Gerontology</w:t>
      </w:r>
      <w:r w:rsidR="00A27483" w:rsidRPr="000D0A0F">
        <w:rPr>
          <w:rFonts w:ascii="Times New Roman" w:hAnsi="Times New Roman" w:cs="Times New Roman"/>
          <w:color w:val="000000"/>
          <w:lang w:val="en-US"/>
        </w:rPr>
        <w:t xml:space="preserve"> (ICSG)</w:t>
      </w:r>
      <w:r w:rsidR="00D84EDF" w:rsidRPr="000D0A0F">
        <w:rPr>
          <w:rFonts w:ascii="Times New Roman" w:hAnsi="Times New Roman" w:cs="Times New Roman"/>
          <w:color w:val="000000"/>
          <w:lang w:val="en-US"/>
        </w:rPr>
        <w:t xml:space="preserve"> </w:t>
      </w:r>
      <w:r w:rsidR="00A27483" w:rsidRPr="000D0A0F">
        <w:rPr>
          <w:rFonts w:ascii="Times New Roman" w:hAnsi="Times New Roman" w:cs="Times New Roman"/>
          <w:color w:val="000000"/>
          <w:lang w:val="en-US"/>
        </w:rPr>
        <w:t xml:space="preserve">in the </w:t>
      </w:r>
      <w:r w:rsidR="00D84EDF" w:rsidRPr="000D0A0F">
        <w:rPr>
          <w:rFonts w:ascii="Times New Roman" w:hAnsi="Times New Roman" w:cs="Times New Roman"/>
          <w:color w:val="000000"/>
          <w:lang w:val="en-US"/>
        </w:rPr>
        <w:t>National University of Ireland Galway, Ireland.</w:t>
      </w:r>
    </w:p>
    <w:p w14:paraId="284B1527" w14:textId="77777777" w:rsidR="00FD4082" w:rsidRPr="00003DE4" w:rsidRDefault="00FD4082" w:rsidP="00FD4082">
      <w:pPr>
        <w:widowControl w:val="0"/>
        <w:autoSpaceDE w:val="0"/>
        <w:autoSpaceDN w:val="0"/>
        <w:adjustRightInd w:val="0"/>
        <w:spacing w:line="276" w:lineRule="auto"/>
        <w:ind w:left="-567" w:right="-574"/>
        <w:jc w:val="both"/>
        <w:rPr>
          <w:rFonts w:ascii="Times New Roman" w:hAnsi="Times New Roman" w:cs="Times New Roman"/>
          <w:b/>
          <w:color w:val="000000"/>
          <w:sz w:val="16"/>
          <w:lang w:val="en-US"/>
        </w:rPr>
      </w:pPr>
    </w:p>
    <w:p w14:paraId="637746A4" w14:textId="77777777" w:rsidR="00A27483" w:rsidRPr="000D0A0F" w:rsidRDefault="00A27483" w:rsidP="00FD4082">
      <w:pPr>
        <w:widowControl w:val="0"/>
        <w:autoSpaceDE w:val="0"/>
        <w:autoSpaceDN w:val="0"/>
        <w:adjustRightInd w:val="0"/>
        <w:spacing w:line="276" w:lineRule="auto"/>
        <w:ind w:left="-567" w:right="-574"/>
        <w:jc w:val="both"/>
        <w:rPr>
          <w:rFonts w:ascii="Times New Roman" w:hAnsi="Times New Roman" w:cs="Times New Roman"/>
          <w:color w:val="000000"/>
          <w:lang w:val="en-IE"/>
        </w:rPr>
      </w:pPr>
      <w:r w:rsidRPr="000D0A0F">
        <w:rPr>
          <w:rFonts w:ascii="Times New Roman" w:hAnsi="Times New Roman" w:cs="Times New Roman"/>
          <w:b/>
          <w:color w:val="000000"/>
          <w:lang w:val="en-IE"/>
        </w:rPr>
        <w:t>Background</w:t>
      </w:r>
      <w:r w:rsidR="00CA07C5" w:rsidRPr="000D0A0F">
        <w:rPr>
          <w:rFonts w:ascii="Times New Roman" w:hAnsi="Times New Roman" w:cs="Times New Roman"/>
          <w:b/>
          <w:color w:val="000000"/>
          <w:lang w:val="en-IE"/>
        </w:rPr>
        <w:t xml:space="preserve">: </w:t>
      </w:r>
      <w:r w:rsidRPr="000D0A0F">
        <w:rPr>
          <w:rFonts w:ascii="Times New Roman" w:hAnsi="Times New Roman" w:cs="Times New Roman"/>
          <w:color w:val="000000"/>
          <w:lang w:val="en-IE"/>
        </w:rPr>
        <w:t xml:space="preserve">Social connection is a universal basic human need, but a substantial number of </w:t>
      </w:r>
      <w:r w:rsidRPr="000D0A0F">
        <w:rPr>
          <w:rFonts w:ascii="Times New Roman" w:hAnsi="Times New Roman" w:cs="Times New Roman"/>
          <w:bCs/>
          <w:iCs/>
          <w:color w:val="000000"/>
          <w:lang w:val="en-IE"/>
        </w:rPr>
        <w:t>people in later life lack essential social resources</w:t>
      </w:r>
      <w:r w:rsidRPr="000D0A0F">
        <w:rPr>
          <w:rFonts w:ascii="Times New Roman" w:hAnsi="Times New Roman" w:cs="Times New Roman"/>
          <w:color w:val="000000"/>
          <w:lang w:val="en-IE"/>
        </w:rPr>
        <w:t xml:space="preserve">. While gender-related risk factors exist, </w:t>
      </w:r>
      <w:r w:rsidRPr="000D0A0F">
        <w:rPr>
          <w:rFonts w:ascii="Times New Roman" w:hAnsi="Times New Roman" w:cs="Times New Roman"/>
          <w:bCs/>
          <w:iCs/>
          <w:color w:val="000000"/>
          <w:lang w:val="en-IE"/>
        </w:rPr>
        <w:t>critical knowledge gaps remain</w:t>
      </w:r>
      <w:r w:rsidRPr="000D0A0F">
        <w:rPr>
          <w:rFonts w:ascii="Times New Roman" w:hAnsi="Times New Roman" w:cs="Times New Roman"/>
          <w:color w:val="000000"/>
          <w:lang w:val="en-IE"/>
        </w:rPr>
        <w:t xml:space="preserve"> about how age, gender, and life experiences might combine to create social relations exclusion. Further, why </w:t>
      </w:r>
      <w:r w:rsidRPr="000D0A0F">
        <w:rPr>
          <w:rFonts w:ascii="Times New Roman" w:hAnsi="Times New Roman" w:cs="Times New Roman"/>
          <w:bCs/>
          <w:iCs/>
          <w:color w:val="000000"/>
          <w:lang w:val="en-IE"/>
        </w:rPr>
        <w:t xml:space="preserve">significant variations exist across countries </w:t>
      </w:r>
      <w:r w:rsidRPr="000D0A0F">
        <w:rPr>
          <w:rFonts w:ascii="Times New Roman" w:hAnsi="Times New Roman" w:cs="Times New Roman"/>
          <w:color w:val="000000"/>
          <w:lang w:val="en-IE"/>
        </w:rPr>
        <w:t>(welfare and cultural systems) in gendered experiences of social relations is poorly understood.</w:t>
      </w:r>
    </w:p>
    <w:p w14:paraId="71DDFABC" w14:textId="77777777" w:rsidR="00FD4082" w:rsidRPr="00003DE4" w:rsidRDefault="00FD4082" w:rsidP="00FD4082">
      <w:pPr>
        <w:widowControl w:val="0"/>
        <w:autoSpaceDE w:val="0"/>
        <w:autoSpaceDN w:val="0"/>
        <w:adjustRightInd w:val="0"/>
        <w:spacing w:line="276" w:lineRule="auto"/>
        <w:ind w:left="-567" w:right="-574"/>
        <w:jc w:val="both"/>
        <w:rPr>
          <w:rFonts w:ascii="Times New Roman" w:hAnsi="Times New Roman" w:cs="Times New Roman"/>
          <w:b/>
          <w:color w:val="000000"/>
          <w:sz w:val="16"/>
          <w:lang w:val="en-IE"/>
        </w:rPr>
      </w:pPr>
    </w:p>
    <w:p w14:paraId="6BE8F37B" w14:textId="77777777" w:rsidR="00CA07C5" w:rsidRPr="000D0A0F" w:rsidRDefault="00A27483" w:rsidP="00FD4082">
      <w:pPr>
        <w:widowControl w:val="0"/>
        <w:autoSpaceDE w:val="0"/>
        <w:autoSpaceDN w:val="0"/>
        <w:adjustRightInd w:val="0"/>
        <w:spacing w:line="276" w:lineRule="auto"/>
        <w:ind w:left="-567" w:right="-574"/>
        <w:jc w:val="both"/>
        <w:rPr>
          <w:rFonts w:ascii="Times New Roman" w:hAnsi="Times New Roman" w:cs="Times New Roman"/>
          <w:color w:val="000000"/>
          <w:lang w:val="en-IE"/>
        </w:rPr>
      </w:pPr>
      <w:r w:rsidRPr="000D0A0F">
        <w:rPr>
          <w:rFonts w:ascii="Times New Roman" w:hAnsi="Times New Roman" w:cs="Times New Roman"/>
          <w:b/>
          <w:color w:val="000000"/>
          <w:lang w:val="en-US"/>
        </w:rPr>
        <w:t>Fellowship Details</w:t>
      </w:r>
      <w:r w:rsidR="00CA07C5" w:rsidRPr="000D0A0F">
        <w:rPr>
          <w:rFonts w:ascii="Times New Roman" w:hAnsi="Times New Roman" w:cs="Times New Roman"/>
          <w:b/>
          <w:color w:val="000000"/>
          <w:lang w:val="en-US"/>
        </w:rPr>
        <w:t xml:space="preserve">: </w:t>
      </w:r>
      <w:r w:rsidR="00D84EDF" w:rsidRPr="000D0A0F">
        <w:rPr>
          <w:rFonts w:ascii="Times New Roman" w:hAnsi="Times New Roman" w:cs="Times New Roman"/>
          <w:color w:val="000000"/>
          <w:lang w:val="en-US"/>
        </w:rPr>
        <w:t>This fellowship will be awarded as</w:t>
      </w:r>
      <w:r w:rsidR="00CA07C5" w:rsidRPr="000D0A0F">
        <w:rPr>
          <w:rFonts w:ascii="Times New Roman" w:hAnsi="Times New Roman" w:cs="Times New Roman"/>
          <w:color w:val="000000"/>
          <w:lang w:val="en-US"/>
        </w:rPr>
        <w:t xml:space="preserve"> a part of the GENDER-Net Plus f</w:t>
      </w:r>
      <w:r w:rsidR="00D84EDF" w:rsidRPr="000D0A0F">
        <w:rPr>
          <w:rFonts w:ascii="Times New Roman" w:hAnsi="Times New Roman" w:cs="Times New Roman"/>
          <w:color w:val="000000"/>
          <w:lang w:val="en-US"/>
        </w:rPr>
        <w:t xml:space="preserve">unded </w:t>
      </w:r>
      <w:r w:rsidRPr="000D0A0F">
        <w:rPr>
          <w:rFonts w:ascii="Times New Roman" w:hAnsi="Times New Roman" w:cs="Times New Roman"/>
          <w:color w:val="000000"/>
          <w:lang w:val="en-US"/>
        </w:rPr>
        <w:t xml:space="preserve">cross national </w:t>
      </w:r>
      <w:r w:rsidR="00D84EDF" w:rsidRPr="000D0A0F">
        <w:rPr>
          <w:rFonts w:ascii="Times New Roman" w:hAnsi="Times New Roman" w:cs="Times New Roman"/>
          <w:color w:val="000000"/>
          <w:lang w:val="en-US"/>
        </w:rPr>
        <w:t xml:space="preserve">research study entitled  </w:t>
      </w:r>
      <w:r w:rsidR="00D84EDF" w:rsidRPr="000D0A0F">
        <w:rPr>
          <w:rFonts w:ascii="Times New Roman" w:hAnsi="Times New Roman" w:cs="Times New Roman"/>
          <w:i/>
          <w:color w:val="000000"/>
          <w:lang w:val="en-US"/>
        </w:rPr>
        <w:t xml:space="preserve">‘A life-course perspective on the </w:t>
      </w:r>
      <w:proofErr w:type="spellStart"/>
      <w:r w:rsidR="00D84EDF" w:rsidRPr="000D0A0F">
        <w:rPr>
          <w:rFonts w:ascii="Times New Roman" w:hAnsi="Times New Roman" w:cs="Times New Roman"/>
          <w:i/>
          <w:color w:val="000000"/>
          <w:lang w:val="en-US"/>
        </w:rPr>
        <w:t>GENdered</w:t>
      </w:r>
      <w:proofErr w:type="spellEnd"/>
      <w:r w:rsidR="00D84EDF" w:rsidRPr="000D0A0F">
        <w:rPr>
          <w:rFonts w:ascii="Times New Roman" w:hAnsi="Times New Roman" w:cs="Times New Roman"/>
          <w:i/>
          <w:color w:val="000000"/>
          <w:lang w:val="en-US"/>
        </w:rPr>
        <w:t xml:space="preserve"> </w:t>
      </w:r>
      <w:proofErr w:type="spellStart"/>
      <w:r w:rsidR="00D84EDF" w:rsidRPr="000D0A0F">
        <w:rPr>
          <w:rFonts w:ascii="Times New Roman" w:hAnsi="Times New Roman" w:cs="Times New Roman"/>
          <w:i/>
          <w:color w:val="000000"/>
          <w:lang w:val="en-US"/>
        </w:rPr>
        <w:t>PATHways</w:t>
      </w:r>
      <w:proofErr w:type="spellEnd"/>
      <w:r w:rsidR="00D84EDF" w:rsidRPr="000D0A0F">
        <w:rPr>
          <w:rFonts w:ascii="Times New Roman" w:hAnsi="Times New Roman" w:cs="Times New Roman"/>
          <w:i/>
          <w:color w:val="000000"/>
          <w:lang w:val="en-US"/>
        </w:rPr>
        <w:t xml:space="preserve"> of exclusion from social relations in later life, and its consequences for health and wellbeing’</w:t>
      </w:r>
      <w:r w:rsidR="00D84EDF" w:rsidRPr="000D0A0F">
        <w:rPr>
          <w:rFonts w:ascii="Times New Roman" w:hAnsi="Times New Roman" w:cs="Times New Roman"/>
          <w:color w:val="000000"/>
          <w:lang w:val="en-US"/>
        </w:rPr>
        <w:t xml:space="preserve"> - GENPATHS. The successful candidate will be under the supervision of Professor Kieran Walsh</w:t>
      </w:r>
      <w:r w:rsidRPr="000D0A0F">
        <w:rPr>
          <w:rFonts w:ascii="Times New Roman" w:hAnsi="Times New Roman" w:cs="Times New Roman"/>
          <w:color w:val="000000"/>
          <w:lang w:val="en-US"/>
        </w:rPr>
        <w:t xml:space="preserve"> and Dr. Aine Ni Leime, and will </w:t>
      </w:r>
      <w:r w:rsidR="00CA07C5" w:rsidRPr="000D0A0F">
        <w:rPr>
          <w:rFonts w:ascii="Times New Roman" w:hAnsi="Times New Roman" w:cs="Times New Roman"/>
          <w:color w:val="000000"/>
          <w:lang w:val="en-US"/>
        </w:rPr>
        <w:t>use</w:t>
      </w:r>
      <w:r w:rsidRPr="000D0A0F">
        <w:rPr>
          <w:rFonts w:ascii="Times New Roman" w:hAnsi="Times New Roman" w:cs="Times New Roman"/>
          <w:color w:val="000000"/>
          <w:lang w:val="en-US"/>
        </w:rPr>
        <w:t xml:space="preserve"> qualitative </w:t>
      </w:r>
      <w:r w:rsidR="00CA07C5" w:rsidRPr="000D0A0F">
        <w:rPr>
          <w:rFonts w:ascii="Times New Roman" w:hAnsi="Times New Roman" w:cs="Times New Roman"/>
          <w:color w:val="000000"/>
          <w:lang w:val="en-US"/>
        </w:rPr>
        <w:t xml:space="preserve">research </w:t>
      </w:r>
      <w:r w:rsidRPr="000D0A0F">
        <w:rPr>
          <w:rFonts w:ascii="Times New Roman" w:hAnsi="Times New Roman" w:cs="Times New Roman"/>
          <w:color w:val="000000"/>
          <w:lang w:val="en-US"/>
        </w:rPr>
        <w:t xml:space="preserve">methods to </w:t>
      </w:r>
      <w:r w:rsidRPr="000D0A0F">
        <w:rPr>
          <w:rFonts w:ascii="Times New Roman" w:hAnsi="Times New Roman" w:cs="Times New Roman"/>
          <w:color w:val="000000"/>
          <w:lang w:val="en-IE"/>
        </w:rPr>
        <w:t xml:space="preserve">understand what exclusion from social relations means for the everyday lives </w:t>
      </w:r>
      <w:r w:rsidR="00CA07C5" w:rsidRPr="000D0A0F">
        <w:rPr>
          <w:rFonts w:ascii="Times New Roman" w:hAnsi="Times New Roman" w:cs="Times New Roman"/>
          <w:color w:val="000000"/>
          <w:lang w:val="en-IE"/>
        </w:rPr>
        <w:t xml:space="preserve">and identities </w:t>
      </w:r>
      <w:r w:rsidRPr="000D0A0F">
        <w:rPr>
          <w:rFonts w:ascii="Times New Roman" w:hAnsi="Times New Roman" w:cs="Times New Roman"/>
          <w:color w:val="000000"/>
          <w:lang w:val="en-IE"/>
        </w:rPr>
        <w:t>of older men and women.</w:t>
      </w:r>
    </w:p>
    <w:p w14:paraId="62D1B92E" w14:textId="77777777" w:rsidR="00FD4082" w:rsidRPr="000D0A0F" w:rsidRDefault="00FD4082" w:rsidP="00FD4082">
      <w:pPr>
        <w:widowControl w:val="0"/>
        <w:autoSpaceDE w:val="0"/>
        <w:autoSpaceDN w:val="0"/>
        <w:adjustRightInd w:val="0"/>
        <w:spacing w:line="276" w:lineRule="auto"/>
        <w:ind w:left="-567" w:right="-574"/>
        <w:jc w:val="both"/>
        <w:rPr>
          <w:rFonts w:ascii="Times New Roman" w:hAnsi="Times New Roman" w:cs="Times New Roman"/>
          <w:b/>
          <w:color w:val="000000"/>
          <w:lang w:val="en-US"/>
        </w:rPr>
      </w:pPr>
    </w:p>
    <w:p w14:paraId="22BA1186" w14:textId="77777777" w:rsidR="00CA07C5" w:rsidRPr="000D0A0F" w:rsidRDefault="00DC5019" w:rsidP="00FD4082">
      <w:pPr>
        <w:widowControl w:val="0"/>
        <w:autoSpaceDE w:val="0"/>
        <w:autoSpaceDN w:val="0"/>
        <w:adjustRightInd w:val="0"/>
        <w:spacing w:line="276" w:lineRule="auto"/>
        <w:ind w:left="-567" w:right="-574"/>
        <w:rPr>
          <w:rFonts w:ascii="Times New Roman" w:hAnsi="Times New Roman" w:cs="Times New Roman"/>
          <w:color w:val="000000"/>
          <w:lang w:val="en-IE"/>
        </w:rPr>
      </w:pPr>
      <w:r w:rsidRPr="000D0A0F">
        <w:rPr>
          <w:rFonts w:ascii="Times New Roman" w:hAnsi="Times New Roman" w:cs="Times New Roman"/>
          <w:color w:val="000000"/>
          <w:lang w:val="en-IE"/>
        </w:rPr>
        <w:t>In conjunction with their supervisors, t</w:t>
      </w:r>
      <w:r w:rsidR="00CA07C5" w:rsidRPr="000D0A0F">
        <w:rPr>
          <w:rFonts w:ascii="Times New Roman" w:hAnsi="Times New Roman" w:cs="Times New Roman"/>
          <w:color w:val="000000"/>
          <w:lang w:val="en-IE"/>
        </w:rPr>
        <w:t>he successful candiate will:</w:t>
      </w:r>
    </w:p>
    <w:p w14:paraId="573F062A" w14:textId="77777777" w:rsidR="00FD4082" w:rsidRPr="000D0A0F" w:rsidRDefault="00FD4082" w:rsidP="00FD4082">
      <w:pPr>
        <w:widowControl w:val="0"/>
        <w:autoSpaceDE w:val="0"/>
        <w:autoSpaceDN w:val="0"/>
        <w:adjustRightInd w:val="0"/>
        <w:spacing w:line="276" w:lineRule="auto"/>
        <w:ind w:left="-567" w:right="-574"/>
        <w:rPr>
          <w:rFonts w:ascii="Times New Roman" w:hAnsi="Times New Roman" w:cs="Times New Roman"/>
          <w:color w:val="000000"/>
          <w:lang w:val="en-IE"/>
        </w:rPr>
      </w:pPr>
    </w:p>
    <w:p w14:paraId="27DC53D9" w14:textId="77777777" w:rsidR="00DC5019" w:rsidRPr="000D0A0F" w:rsidRDefault="00DC5019" w:rsidP="00FD4082">
      <w:pPr>
        <w:pStyle w:val="ListParagraph"/>
        <w:widowControl w:val="0"/>
        <w:numPr>
          <w:ilvl w:val="0"/>
          <w:numId w:val="2"/>
        </w:numPr>
        <w:autoSpaceDE w:val="0"/>
        <w:autoSpaceDN w:val="0"/>
        <w:adjustRightInd w:val="0"/>
        <w:spacing w:line="276" w:lineRule="auto"/>
        <w:ind w:left="-142" w:right="-573"/>
        <w:rPr>
          <w:rFonts w:ascii="Times New Roman" w:hAnsi="Times New Roman" w:cs="Times New Roman"/>
          <w:color w:val="000000"/>
          <w:lang w:val="en-IE"/>
        </w:rPr>
      </w:pPr>
      <w:r w:rsidRPr="000D0A0F">
        <w:rPr>
          <w:rFonts w:ascii="Times New Roman" w:hAnsi="Times New Roman" w:cs="Times New Roman"/>
          <w:color w:val="000000"/>
          <w:lang w:val="en-IE"/>
        </w:rPr>
        <w:t>Design their research aim and objectives, within the parameters of the GENPATHS research programme.</w:t>
      </w:r>
    </w:p>
    <w:p w14:paraId="4A897676" w14:textId="77777777" w:rsidR="00656B35" w:rsidRPr="000D0A0F" w:rsidRDefault="00656B35" w:rsidP="00FD4082">
      <w:pPr>
        <w:pStyle w:val="ListParagraph"/>
        <w:widowControl w:val="0"/>
        <w:numPr>
          <w:ilvl w:val="0"/>
          <w:numId w:val="2"/>
        </w:numPr>
        <w:autoSpaceDE w:val="0"/>
        <w:autoSpaceDN w:val="0"/>
        <w:adjustRightInd w:val="0"/>
        <w:spacing w:line="276" w:lineRule="auto"/>
        <w:ind w:left="-142" w:right="-573"/>
        <w:rPr>
          <w:rFonts w:ascii="Times New Roman" w:hAnsi="Times New Roman" w:cs="Times New Roman"/>
          <w:color w:val="000000"/>
          <w:lang w:val="en-IE"/>
        </w:rPr>
      </w:pPr>
      <w:r w:rsidRPr="000D0A0F">
        <w:rPr>
          <w:rFonts w:ascii="Times New Roman" w:hAnsi="Times New Roman" w:cs="Times New Roman"/>
          <w:color w:val="000000"/>
          <w:lang w:val="en-IE"/>
        </w:rPr>
        <w:t>Develop and refine</w:t>
      </w:r>
      <w:r w:rsidR="00CA07C5" w:rsidRPr="000D0A0F">
        <w:rPr>
          <w:rFonts w:ascii="Times New Roman" w:hAnsi="Times New Roman" w:cs="Times New Roman"/>
          <w:color w:val="000000"/>
          <w:lang w:val="en-IE"/>
        </w:rPr>
        <w:t xml:space="preserve"> the Irish qulitative </w:t>
      </w:r>
      <w:r w:rsidR="00DC5019" w:rsidRPr="000D0A0F">
        <w:rPr>
          <w:rFonts w:ascii="Times New Roman" w:hAnsi="Times New Roman" w:cs="Times New Roman"/>
          <w:color w:val="000000"/>
          <w:lang w:val="en-IE"/>
        </w:rPr>
        <w:t>data collection</w:t>
      </w:r>
      <w:r w:rsidR="00CA07C5" w:rsidRPr="000D0A0F">
        <w:rPr>
          <w:rFonts w:ascii="Times New Roman" w:hAnsi="Times New Roman" w:cs="Times New Roman"/>
          <w:color w:val="000000"/>
          <w:lang w:val="en-IE"/>
        </w:rPr>
        <w:t xml:space="preserve"> of the GENPATHS study as a part of their doctoral study programme.</w:t>
      </w:r>
    </w:p>
    <w:p w14:paraId="1692636A" w14:textId="77777777" w:rsidR="00CA07C5" w:rsidRPr="000D0A0F" w:rsidRDefault="00CA07C5" w:rsidP="00FD4082">
      <w:pPr>
        <w:pStyle w:val="ListParagraph"/>
        <w:widowControl w:val="0"/>
        <w:numPr>
          <w:ilvl w:val="0"/>
          <w:numId w:val="2"/>
        </w:numPr>
        <w:autoSpaceDE w:val="0"/>
        <w:autoSpaceDN w:val="0"/>
        <w:adjustRightInd w:val="0"/>
        <w:spacing w:line="276" w:lineRule="auto"/>
        <w:ind w:left="-142" w:right="-573"/>
        <w:rPr>
          <w:rFonts w:ascii="Times New Roman" w:hAnsi="Times New Roman" w:cs="Times New Roman"/>
          <w:color w:val="000000"/>
          <w:lang w:val="en-IE"/>
        </w:rPr>
      </w:pPr>
      <w:r w:rsidRPr="000D0A0F">
        <w:rPr>
          <w:rFonts w:ascii="Times New Roman" w:hAnsi="Times New Roman" w:cs="Times New Roman"/>
          <w:color w:val="000000"/>
          <w:lang w:val="en-IE"/>
        </w:rPr>
        <w:t>Conduct at least 30 in-depth inteviews with older men and women on the topic, and develop other aspects of the</w:t>
      </w:r>
      <w:r w:rsidR="00DC5019" w:rsidRPr="000D0A0F">
        <w:rPr>
          <w:rFonts w:ascii="Times New Roman" w:hAnsi="Times New Roman" w:cs="Times New Roman"/>
          <w:color w:val="000000"/>
          <w:lang w:val="en-IE"/>
        </w:rPr>
        <w:t>ir</w:t>
      </w:r>
      <w:r w:rsidRPr="000D0A0F">
        <w:rPr>
          <w:rFonts w:ascii="Times New Roman" w:hAnsi="Times New Roman" w:cs="Times New Roman"/>
          <w:color w:val="000000"/>
          <w:lang w:val="en-IE"/>
        </w:rPr>
        <w:t xml:space="preserve"> rese</w:t>
      </w:r>
      <w:r w:rsidR="00DC5019" w:rsidRPr="000D0A0F">
        <w:rPr>
          <w:rFonts w:ascii="Times New Roman" w:hAnsi="Times New Roman" w:cs="Times New Roman"/>
          <w:color w:val="000000"/>
          <w:lang w:val="en-IE"/>
        </w:rPr>
        <w:t xml:space="preserve">arch </w:t>
      </w:r>
      <w:r w:rsidR="00656B35" w:rsidRPr="000D0A0F">
        <w:rPr>
          <w:rFonts w:ascii="Times New Roman" w:hAnsi="Times New Roman" w:cs="Times New Roman"/>
          <w:color w:val="000000"/>
          <w:lang w:val="en-IE"/>
        </w:rPr>
        <w:t>to ac</w:t>
      </w:r>
      <w:r w:rsidRPr="000D0A0F">
        <w:rPr>
          <w:rFonts w:ascii="Times New Roman" w:hAnsi="Times New Roman" w:cs="Times New Roman"/>
          <w:color w:val="000000"/>
          <w:lang w:val="en-IE"/>
        </w:rPr>
        <w:t>h</w:t>
      </w:r>
      <w:r w:rsidR="00656B35" w:rsidRPr="000D0A0F">
        <w:rPr>
          <w:rFonts w:ascii="Times New Roman" w:hAnsi="Times New Roman" w:cs="Times New Roman"/>
          <w:color w:val="000000"/>
          <w:lang w:val="en-IE"/>
        </w:rPr>
        <w:t>e</w:t>
      </w:r>
      <w:r w:rsidRPr="000D0A0F">
        <w:rPr>
          <w:rFonts w:ascii="Times New Roman" w:hAnsi="Times New Roman" w:cs="Times New Roman"/>
          <w:color w:val="000000"/>
          <w:lang w:val="en-IE"/>
        </w:rPr>
        <w:t xml:space="preserve">ive their </w:t>
      </w:r>
      <w:r w:rsidR="00DC5019" w:rsidRPr="000D0A0F">
        <w:rPr>
          <w:rFonts w:ascii="Times New Roman" w:hAnsi="Times New Roman" w:cs="Times New Roman"/>
          <w:color w:val="000000"/>
          <w:lang w:val="en-IE"/>
        </w:rPr>
        <w:t>project aim.</w:t>
      </w:r>
    </w:p>
    <w:p w14:paraId="08FC851F" w14:textId="77777777" w:rsidR="00656B35" w:rsidRPr="000D0A0F" w:rsidRDefault="00CA07C5" w:rsidP="00FD4082">
      <w:pPr>
        <w:pStyle w:val="ListParagraph"/>
        <w:widowControl w:val="0"/>
        <w:numPr>
          <w:ilvl w:val="0"/>
          <w:numId w:val="2"/>
        </w:numPr>
        <w:autoSpaceDE w:val="0"/>
        <w:autoSpaceDN w:val="0"/>
        <w:adjustRightInd w:val="0"/>
        <w:spacing w:line="276" w:lineRule="auto"/>
        <w:ind w:left="-142" w:right="-573"/>
        <w:rPr>
          <w:rFonts w:ascii="Times New Roman" w:hAnsi="Times New Roman" w:cs="Times New Roman"/>
          <w:color w:val="000000"/>
          <w:lang w:val="en-US"/>
        </w:rPr>
      </w:pPr>
      <w:r w:rsidRPr="000D0A0F">
        <w:rPr>
          <w:rFonts w:ascii="Times New Roman" w:hAnsi="Times New Roman" w:cs="Times New Roman"/>
          <w:color w:val="000000"/>
          <w:lang w:val="en-US"/>
        </w:rPr>
        <w:t>A</w:t>
      </w:r>
      <w:r w:rsidR="00A27483" w:rsidRPr="000D0A0F">
        <w:rPr>
          <w:rFonts w:ascii="Times New Roman" w:hAnsi="Times New Roman" w:cs="Times New Roman"/>
          <w:color w:val="000000"/>
          <w:lang w:val="en-US"/>
        </w:rPr>
        <w:t>ctively contribute to the cross-national GENPATHS team, in terms of methodological development, data-collection and data analysis.</w:t>
      </w:r>
    </w:p>
    <w:p w14:paraId="5A8B9ECC" w14:textId="77777777" w:rsidR="00A27483" w:rsidRPr="000D0A0F" w:rsidRDefault="00656B35" w:rsidP="00FD4082">
      <w:pPr>
        <w:pStyle w:val="ListParagraph"/>
        <w:widowControl w:val="0"/>
        <w:numPr>
          <w:ilvl w:val="0"/>
          <w:numId w:val="2"/>
        </w:numPr>
        <w:autoSpaceDE w:val="0"/>
        <w:autoSpaceDN w:val="0"/>
        <w:adjustRightInd w:val="0"/>
        <w:spacing w:line="276" w:lineRule="auto"/>
        <w:ind w:left="-142" w:right="-573"/>
        <w:rPr>
          <w:rFonts w:ascii="Times New Roman" w:hAnsi="Times New Roman" w:cs="Times New Roman"/>
          <w:color w:val="000000"/>
          <w:lang w:val="en-IE"/>
        </w:rPr>
      </w:pPr>
      <w:r w:rsidRPr="000D0A0F">
        <w:rPr>
          <w:rFonts w:ascii="Times New Roman" w:hAnsi="Times New Roman" w:cs="Times New Roman"/>
          <w:color w:val="000000"/>
          <w:lang w:val="en-US"/>
        </w:rPr>
        <w:t>Develop and publish peer-review articles based on their research study, and where appropriate contribute to other GENPATHS outputs, such as policy briefs and project reports.</w:t>
      </w:r>
      <w:r w:rsidR="00A27483" w:rsidRPr="000D0A0F">
        <w:rPr>
          <w:rFonts w:ascii="Times New Roman" w:hAnsi="Times New Roman" w:cs="Times New Roman"/>
          <w:color w:val="000000"/>
          <w:lang w:val="en-US"/>
        </w:rPr>
        <w:t xml:space="preserve">  </w:t>
      </w:r>
    </w:p>
    <w:p w14:paraId="3957DC37" w14:textId="77777777" w:rsidR="00FD4082" w:rsidRPr="000D0A0F" w:rsidRDefault="00FD4082" w:rsidP="00FD4082">
      <w:pPr>
        <w:widowControl w:val="0"/>
        <w:autoSpaceDE w:val="0"/>
        <w:autoSpaceDN w:val="0"/>
        <w:adjustRightInd w:val="0"/>
        <w:spacing w:line="276" w:lineRule="auto"/>
        <w:ind w:left="-567" w:right="-574"/>
        <w:rPr>
          <w:rFonts w:ascii="Times New Roman" w:hAnsi="Times New Roman" w:cs="Times New Roman"/>
          <w:color w:val="000000"/>
          <w:lang w:val="en-US"/>
        </w:rPr>
      </w:pPr>
    </w:p>
    <w:p w14:paraId="7AA7F73A" w14:textId="77777777" w:rsidR="000D0A0F" w:rsidRPr="000D0A0F" w:rsidRDefault="000D0A0F" w:rsidP="00FD4082">
      <w:pPr>
        <w:widowControl w:val="0"/>
        <w:autoSpaceDE w:val="0"/>
        <w:autoSpaceDN w:val="0"/>
        <w:adjustRightInd w:val="0"/>
        <w:spacing w:line="276" w:lineRule="auto"/>
        <w:ind w:left="-567" w:right="-574"/>
        <w:rPr>
          <w:rFonts w:ascii="Times New Roman" w:hAnsi="Times New Roman" w:cs="Times New Roman"/>
          <w:b/>
          <w:color w:val="000000"/>
          <w:lang w:val="en-US"/>
        </w:rPr>
      </w:pPr>
    </w:p>
    <w:p w14:paraId="18C476B1" w14:textId="77777777" w:rsidR="000D0A0F" w:rsidRPr="000D0A0F" w:rsidRDefault="00360055" w:rsidP="000D0A0F">
      <w:pPr>
        <w:widowControl w:val="0"/>
        <w:autoSpaceDE w:val="0"/>
        <w:autoSpaceDN w:val="0"/>
        <w:adjustRightInd w:val="0"/>
        <w:spacing w:line="276" w:lineRule="auto"/>
        <w:ind w:left="-567" w:right="-574"/>
        <w:rPr>
          <w:rFonts w:ascii="Times New Roman" w:hAnsi="Times New Roman" w:cs="Times New Roman"/>
          <w:b/>
          <w:color w:val="000000"/>
          <w:lang w:val="en-US"/>
        </w:rPr>
      </w:pPr>
      <w:r w:rsidRPr="000D0A0F">
        <w:rPr>
          <w:rFonts w:ascii="Times New Roman" w:hAnsi="Times New Roman" w:cs="Times New Roman"/>
          <w:b/>
          <w:color w:val="000000"/>
          <w:lang w:val="en-US"/>
        </w:rPr>
        <w:t>Qualifications</w:t>
      </w:r>
    </w:p>
    <w:p w14:paraId="440A1946" w14:textId="77777777" w:rsidR="000D0A0F" w:rsidRPr="000D0A0F" w:rsidRDefault="000D0A0F" w:rsidP="000D0A0F">
      <w:pPr>
        <w:widowControl w:val="0"/>
        <w:autoSpaceDE w:val="0"/>
        <w:autoSpaceDN w:val="0"/>
        <w:adjustRightInd w:val="0"/>
        <w:spacing w:line="276" w:lineRule="auto"/>
        <w:ind w:left="-567" w:right="-574"/>
        <w:rPr>
          <w:rFonts w:ascii="Times New Roman" w:hAnsi="Times New Roman" w:cs="Times New Roman"/>
          <w:b/>
          <w:color w:val="000000"/>
          <w:lang w:val="en-US"/>
        </w:rPr>
      </w:pPr>
    </w:p>
    <w:p w14:paraId="52787C61" w14:textId="77777777" w:rsidR="0049568C" w:rsidRPr="000D0A0F" w:rsidRDefault="00360055" w:rsidP="000D0A0F">
      <w:pPr>
        <w:widowControl w:val="0"/>
        <w:autoSpaceDE w:val="0"/>
        <w:autoSpaceDN w:val="0"/>
        <w:adjustRightInd w:val="0"/>
        <w:spacing w:line="276" w:lineRule="auto"/>
        <w:ind w:left="-567" w:right="-574"/>
        <w:rPr>
          <w:rFonts w:ascii="Times New Roman" w:hAnsi="Times New Roman" w:cs="Times New Roman"/>
          <w:b/>
          <w:color w:val="000000"/>
          <w:lang w:val="en-US"/>
        </w:rPr>
      </w:pPr>
      <w:r w:rsidRPr="000D0A0F">
        <w:rPr>
          <w:rFonts w:ascii="Times New Roman" w:hAnsi="Times New Roman" w:cs="Times New Roman"/>
          <w:color w:val="000000"/>
          <w:lang w:val="en-US"/>
        </w:rPr>
        <w:t xml:space="preserve">The successful candidate will </w:t>
      </w:r>
      <w:r w:rsidR="0049568C" w:rsidRPr="000D0A0F">
        <w:rPr>
          <w:rFonts w:ascii="Times New Roman" w:hAnsi="Times New Roman" w:cs="Times New Roman"/>
          <w:color w:val="000000"/>
          <w:lang w:val="en-US"/>
        </w:rPr>
        <w:t>meet the following essential criteria:</w:t>
      </w:r>
    </w:p>
    <w:p w14:paraId="734868EE" w14:textId="77777777" w:rsidR="00FD4082" w:rsidRPr="000D0A0F" w:rsidRDefault="00FD4082" w:rsidP="00360055">
      <w:pPr>
        <w:pStyle w:val="ListParagraph"/>
        <w:widowControl w:val="0"/>
        <w:numPr>
          <w:ilvl w:val="0"/>
          <w:numId w:val="6"/>
        </w:numPr>
        <w:autoSpaceDE w:val="0"/>
        <w:autoSpaceDN w:val="0"/>
        <w:adjustRightInd w:val="0"/>
        <w:spacing w:line="276" w:lineRule="auto"/>
        <w:ind w:left="-142" w:right="-574" w:hanging="425"/>
        <w:rPr>
          <w:rFonts w:ascii="Times New Roman" w:hAnsi="Times New Roman" w:cs="Times New Roman"/>
        </w:rPr>
      </w:pPr>
      <w:r w:rsidRPr="000D0A0F">
        <w:rPr>
          <w:rFonts w:ascii="Times New Roman" w:hAnsi="Times New Roman" w:cs="Times New Roman"/>
          <w:color w:val="000000"/>
          <w:lang w:val="en-IE"/>
        </w:rPr>
        <w:t xml:space="preserve">Masters degree </w:t>
      </w:r>
      <w:r w:rsidR="00360055" w:rsidRPr="000D0A0F">
        <w:rPr>
          <w:rFonts w:ascii="Times New Roman" w:hAnsi="Times New Roman" w:cs="Times New Roman"/>
          <w:color w:val="000000"/>
          <w:lang w:val="en-IE"/>
        </w:rPr>
        <w:t xml:space="preserve">and excellent track record of academic acheivment </w:t>
      </w:r>
      <w:r w:rsidRPr="000D0A0F">
        <w:rPr>
          <w:rFonts w:ascii="Times New Roman" w:hAnsi="Times New Roman" w:cs="Times New Roman"/>
        </w:rPr>
        <w:t>in a relevant social science discipline;</w:t>
      </w:r>
    </w:p>
    <w:p w14:paraId="3BEE6E8B" w14:textId="77777777" w:rsidR="00FD4082" w:rsidRPr="000D0A0F" w:rsidRDefault="00FD4082" w:rsidP="00360055">
      <w:pPr>
        <w:pStyle w:val="ListParagraph"/>
        <w:widowControl w:val="0"/>
        <w:numPr>
          <w:ilvl w:val="0"/>
          <w:numId w:val="6"/>
        </w:numPr>
        <w:autoSpaceDE w:val="0"/>
        <w:autoSpaceDN w:val="0"/>
        <w:adjustRightInd w:val="0"/>
        <w:spacing w:line="276" w:lineRule="auto"/>
        <w:ind w:left="-142" w:right="-574" w:hanging="425"/>
        <w:rPr>
          <w:rFonts w:ascii="Times New Roman" w:hAnsi="Times New Roman" w:cs="Times New Roman"/>
        </w:rPr>
      </w:pPr>
      <w:r w:rsidRPr="000D0A0F">
        <w:rPr>
          <w:rFonts w:ascii="Times New Roman" w:hAnsi="Times New Roman" w:cs="Times New Roman"/>
        </w:rPr>
        <w:t>Demonstrable interest in and commitment to researching areas that relate to ageing and the human life course;</w:t>
      </w:r>
    </w:p>
    <w:p w14:paraId="45139C8B" w14:textId="77777777" w:rsidR="00360055" w:rsidRPr="000D0A0F" w:rsidRDefault="00360055" w:rsidP="00360055">
      <w:pPr>
        <w:pStyle w:val="ListParagraph"/>
        <w:widowControl w:val="0"/>
        <w:numPr>
          <w:ilvl w:val="0"/>
          <w:numId w:val="6"/>
        </w:numPr>
        <w:autoSpaceDE w:val="0"/>
        <w:autoSpaceDN w:val="0"/>
        <w:adjustRightInd w:val="0"/>
        <w:spacing w:line="276" w:lineRule="auto"/>
        <w:ind w:left="-142" w:right="-574" w:hanging="425"/>
        <w:rPr>
          <w:rFonts w:ascii="Times New Roman" w:hAnsi="Times New Roman" w:cs="Times New Roman"/>
        </w:rPr>
      </w:pPr>
      <w:r w:rsidRPr="000D0A0F">
        <w:rPr>
          <w:rFonts w:ascii="Times New Roman" w:hAnsi="Times New Roman" w:cs="Times New Roman"/>
        </w:rPr>
        <w:t>Demonstrable understanding of basic research methods and concepts related to the topic;</w:t>
      </w:r>
    </w:p>
    <w:p w14:paraId="1C69565E" w14:textId="77777777" w:rsidR="00FD4082" w:rsidRPr="000D0A0F" w:rsidRDefault="00360055" w:rsidP="00360055">
      <w:pPr>
        <w:pStyle w:val="ListParagraph"/>
        <w:widowControl w:val="0"/>
        <w:numPr>
          <w:ilvl w:val="0"/>
          <w:numId w:val="6"/>
        </w:numPr>
        <w:autoSpaceDE w:val="0"/>
        <w:autoSpaceDN w:val="0"/>
        <w:adjustRightInd w:val="0"/>
        <w:spacing w:line="276" w:lineRule="auto"/>
        <w:ind w:left="-142" w:right="-574" w:hanging="425"/>
        <w:rPr>
          <w:rFonts w:ascii="Times New Roman" w:hAnsi="Times New Roman" w:cs="Times New Roman"/>
        </w:rPr>
      </w:pPr>
      <w:r w:rsidRPr="000D0A0F">
        <w:rPr>
          <w:rFonts w:ascii="Times New Roman" w:hAnsi="Times New Roman" w:cs="Times New Roman"/>
        </w:rPr>
        <w:t>Ability to work independently and collaboratively</w:t>
      </w:r>
      <w:r w:rsidR="00FD4082" w:rsidRPr="000D0A0F">
        <w:rPr>
          <w:rFonts w:ascii="Times New Roman" w:hAnsi="Times New Roman" w:cs="Times New Roman"/>
        </w:rPr>
        <w:t xml:space="preserve">; </w:t>
      </w:r>
    </w:p>
    <w:p w14:paraId="10230DC6" w14:textId="77777777" w:rsidR="00FD4082" w:rsidRPr="000D0A0F" w:rsidRDefault="00360055" w:rsidP="00360055">
      <w:pPr>
        <w:pStyle w:val="ListParagraph"/>
        <w:widowControl w:val="0"/>
        <w:numPr>
          <w:ilvl w:val="0"/>
          <w:numId w:val="6"/>
        </w:numPr>
        <w:autoSpaceDE w:val="0"/>
        <w:autoSpaceDN w:val="0"/>
        <w:adjustRightInd w:val="0"/>
        <w:spacing w:line="276" w:lineRule="auto"/>
        <w:ind w:left="-142" w:right="-574" w:hanging="425"/>
        <w:rPr>
          <w:rFonts w:ascii="Times New Roman" w:hAnsi="Times New Roman" w:cs="Times New Roman"/>
        </w:rPr>
      </w:pPr>
      <w:r w:rsidRPr="000D0A0F">
        <w:rPr>
          <w:rFonts w:ascii="Times New Roman" w:hAnsi="Times New Roman" w:cs="Times New Roman"/>
        </w:rPr>
        <w:t>Evidence of e</w:t>
      </w:r>
      <w:r w:rsidR="00FD4082" w:rsidRPr="000D0A0F">
        <w:rPr>
          <w:rFonts w:ascii="Times New Roman" w:hAnsi="Times New Roman" w:cs="Times New Roman"/>
        </w:rPr>
        <w:t xml:space="preserve">xcellent </w:t>
      </w:r>
      <w:r w:rsidRPr="000D0A0F">
        <w:rPr>
          <w:rFonts w:ascii="Times New Roman" w:hAnsi="Times New Roman" w:cs="Times New Roman"/>
        </w:rPr>
        <w:t>oral and written communication skills.</w:t>
      </w:r>
    </w:p>
    <w:p w14:paraId="2BD40C32" w14:textId="77777777" w:rsidR="0049568C" w:rsidRPr="000D0A0F" w:rsidRDefault="0049568C" w:rsidP="0049568C">
      <w:pPr>
        <w:widowControl w:val="0"/>
        <w:autoSpaceDE w:val="0"/>
        <w:autoSpaceDN w:val="0"/>
        <w:adjustRightInd w:val="0"/>
        <w:spacing w:line="276" w:lineRule="auto"/>
        <w:ind w:left="-567" w:right="-574"/>
        <w:rPr>
          <w:rFonts w:ascii="Times New Roman" w:hAnsi="Times New Roman" w:cs="Times New Roman"/>
          <w:color w:val="000000"/>
          <w:lang w:val="en-US"/>
        </w:rPr>
      </w:pPr>
    </w:p>
    <w:p w14:paraId="00E4948A" w14:textId="77777777" w:rsidR="0049568C" w:rsidRPr="000D0A0F" w:rsidRDefault="0049568C" w:rsidP="0049568C">
      <w:pPr>
        <w:widowControl w:val="0"/>
        <w:autoSpaceDE w:val="0"/>
        <w:autoSpaceDN w:val="0"/>
        <w:adjustRightInd w:val="0"/>
        <w:spacing w:line="276" w:lineRule="auto"/>
        <w:ind w:left="-567" w:right="-574"/>
        <w:rPr>
          <w:rFonts w:ascii="Times New Roman" w:hAnsi="Times New Roman" w:cs="Times New Roman"/>
        </w:rPr>
      </w:pPr>
      <w:r w:rsidRPr="000D0A0F">
        <w:rPr>
          <w:rFonts w:ascii="Times New Roman" w:hAnsi="Times New Roman" w:cs="Times New Roman"/>
        </w:rPr>
        <w:t>It is also desirable that candidates have the following:</w:t>
      </w:r>
    </w:p>
    <w:p w14:paraId="5C23125A" w14:textId="77777777" w:rsidR="00FD4082" w:rsidRPr="000D0A0F" w:rsidRDefault="00360055" w:rsidP="0049568C">
      <w:pPr>
        <w:pStyle w:val="ListParagraph"/>
        <w:widowControl w:val="0"/>
        <w:numPr>
          <w:ilvl w:val="0"/>
          <w:numId w:val="8"/>
        </w:numPr>
        <w:autoSpaceDE w:val="0"/>
        <w:autoSpaceDN w:val="0"/>
        <w:adjustRightInd w:val="0"/>
        <w:spacing w:line="276" w:lineRule="auto"/>
        <w:ind w:left="-142" w:right="-574" w:hanging="425"/>
        <w:rPr>
          <w:rFonts w:ascii="Times New Roman" w:hAnsi="Times New Roman" w:cs="Times New Roman"/>
        </w:rPr>
      </w:pPr>
      <w:r w:rsidRPr="000D0A0F">
        <w:rPr>
          <w:rFonts w:ascii="Times New Roman" w:hAnsi="Times New Roman" w:cs="Times New Roman"/>
        </w:rPr>
        <w:t>E</w:t>
      </w:r>
      <w:r w:rsidR="00FD4082" w:rsidRPr="000D0A0F">
        <w:rPr>
          <w:rFonts w:ascii="Times New Roman" w:hAnsi="Times New Roman" w:cs="Times New Roman"/>
        </w:rPr>
        <w:t>xperience of using qualitative approac</w:t>
      </w:r>
      <w:r w:rsidR="0049568C" w:rsidRPr="000D0A0F">
        <w:rPr>
          <w:rFonts w:ascii="Times New Roman" w:hAnsi="Times New Roman" w:cs="Times New Roman"/>
        </w:rPr>
        <w:t>hes in social research</w:t>
      </w:r>
      <w:r w:rsidR="00FD4082" w:rsidRPr="000D0A0F">
        <w:rPr>
          <w:rFonts w:ascii="Times New Roman" w:hAnsi="Times New Roman" w:cs="Times New Roman"/>
        </w:rPr>
        <w:t>;</w:t>
      </w:r>
    </w:p>
    <w:p w14:paraId="4883E495" w14:textId="77777777" w:rsidR="0049568C" w:rsidRPr="000D0A0F" w:rsidRDefault="00FD4082" w:rsidP="0049568C">
      <w:pPr>
        <w:pStyle w:val="ListParagraph"/>
        <w:widowControl w:val="0"/>
        <w:numPr>
          <w:ilvl w:val="0"/>
          <w:numId w:val="8"/>
        </w:numPr>
        <w:autoSpaceDE w:val="0"/>
        <w:autoSpaceDN w:val="0"/>
        <w:adjustRightInd w:val="0"/>
        <w:spacing w:line="276" w:lineRule="auto"/>
        <w:ind w:left="-142" w:right="-574" w:hanging="425"/>
        <w:rPr>
          <w:rFonts w:ascii="Times New Roman" w:hAnsi="Times New Roman" w:cs="Times New Roman"/>
        </w:rPr>
      </w:pPr>
      <w:r w:rsidRPr="000D0A0F">
        <w:rPr>
          <w:rFonts w:ascii="Times New Roman" w:hAnsi="Times New Roman" w:cs="Times New Roman"/>
        </w:rPr>
        <w:t>Experience of conducting research</w:t>
      </w:r>
      <w:r w:rsidR="0049568C" w:rsidRPr="000D0A0F">
        <w:rPr>
          <w:rFonts w:ascii="Times New Roman" w:hAnsi="Times New Roman" w:cs="Times New Roman"/>
        </w:rPr>
        <w:t xml:space="preserve"> with older people on related topics;</w:t>
      </w:r>
    </w:p>
    <w:p w14:paraId="06E4FDED" w14:textId="77777777" w:rsidR="0049568C" w:rsidRPr="000D0A0F" w:rsidRDefault="0049568C" w:rsidP="0049568C">
      <w:pPr>
        <w:pStyle w:val="ListParagraph"/>
        <w:widowControl w:val="0"/>
        <w:autoSpaceDE w:val="0"/>
        <w:autoSpaceDN w:val="0"/>
        <w:adjustRightInd w:val="0"/>
        <w:spacing w:line="276" w:lineRule="auto"/>
        <w:ind w:left="-142" w:right="-574"/>
        <w:rPr>
          <w:rFonts w:ascii="Times New Roman" w:hAnsi="Times New Roman" w:cs="Times New Roman"/>
          <w:b/>
          <w:bCs/>
        </w:rPr>
      </w:pPr>
    </w:p>
    <w:p w14:paraId="19EE1FC0" w14:textId="77777777" w:rsidR="00681350" w:rsidRDefault="004829B0" w:rsidP="00BF42AD">
      <w:pPr>
        <w:autoSpaceDE w:val="0"/>
        <w:autoSpaceDN w:val="0"/>
        <w:adjustRightInd w:val="0"/>
        <w:ind w:left="-567"/>
        <w:rPr>
          <w:rFonts w:ascii="Times New Roman" w:hAnsi="Times New Roman" w:cs="Times New Roman"/>
          <w:color w:val="000000"/>
          <w:sz w:val="23"/>
          <w:szCs w:val="23"/>
          <w:lang w:val="en-IE"/>
        </w:rPr>
      </w:pPr>
      <w:r w:rsidRPr="004829B0">
        <w:rPr>
          <w:rFonts w:ascii="Times New Roman" w:hAnsi="Times New Roman" w:cs="Times New Roman"/>
          <w:color w:val="000000"/>
          <w:sz w:val="23"/>
          <w:szCs w:val="23"/>
          <w:lang w:val="en-IE"/>
        </w:rPr>
        <w:t xml:space="preserve">The Fellowship award will be </w:t>
      </w:r>
      <w:r w:rsidRPr="004829B0">
        <w:rPr>
          <w:rFonts w:ascii="Times New Roman" w:hAnsi="Times New Roman" w:cs="Times New Roman"/>
          <w:b/>
          <w:color w:val="000000"/>
          <w:sz w:val="23"/>
          <w:szCs w:val="23"/>
          <w:lang w:val="en-IE"/>
        </w:rPr>
        <w:t>€</w:t>
      </w:r>
      <w:r w:rsidR="00BF42AD" w:rsidRPr="00F045A1">
        <w:rPr>
          <w:rFonts w:ascii="Times New Roman" w:hAnsi="Times New Roman" w:cs="Times New Roman"/>
          <w:b/>
          <w:color w:val="000000"/>
          <w:sz w:val="23"/>
          <w:szCs w:val="23"/>
          <w:lang w:val="en-IE"/>
        </w:rPr>
        <w:t>93,000</w:t>
      </w:r>
      <w:r w:rsidRPr="004829B0">
        <w:rPr>
          <w:rFonts w:ascii="Times New Roman" w:hAnsi="Times New Roman" w:cs="Times New Roman"/>
          <w:color w:val="000000"/>
          <w:sz w:val="23"/>
          <w:szCs w:val="23"/>
          <w:lang w:val="en-IE"/>
        </w:rPr>
        <w:t xml:space="preserve"> </w:t>
      </w:r>
      <w:r w:rsidR="00BF42AD">
        <w:rPr>
          <w:rFonts w:ascii="Times New Roman" w:hAnsi="Times New Roman" w:cs="Times New Roman"/>
          <w:color w:val="000000"/>
          <w:sz w:val="23"/>
          <w:szCs w:val="23"/>
          <w:lang w:val="en-IE"/>
        </w:rPr>
        <w:t>in total - t</w:t>
      </w:r>
      <w:r w:rsidRPr="004829B0">
        <w:rPr>
          <w:rFonts w:ascii="Times New Roman" w:hAnsi="Times New Roman" w:cs="Times New Roman"/>
          <w:color w:val="000000"/>
          <w:sz w:val="23"/>
          <w:szCs w:val="23"/>
          <w:lang w:val="en-IE"/>
        </w:rPr>
        <w:t>his amount comprises a maintenance award to the student</w:t>
      </w:r>
      <w:r w:rsidR="00681350">
        <w:rPr>
          <w:rFonts w:ascii="Times New Roman" w:hAnsi="Times New Roman" w:cs="Times New Roman"/>
          <w:color w:val="000000"/>
          <w:sz w:val="23"/>
          <w:szCs w:val="23"/>
          <w:lang w:val="en-IE"/>
        </w:rPr>
        <w:t xml:space="preserve"> from which fees </w:t>
      </w:r>
      <w:r w:rsidR="00BF42AD">
        <w:rPr>
          <w:rFonts w:ascii="Times New Roman" w:hAnsi="Times New Roman" w:cs="Times New Roman"/>
          <w:color w:val="000000"/>
          <w:sz w:val="23"/>
          <w:szCs w:val="23"/>
          <w:lang w:val="en-IE"/>
        </w:rPr>
        <w:t xml:space="preserve">(EU Fees - approximately €5,250 </w:t>
      </w:r>
      <w:r w:rsidR="00681350">
        <w:rPr>
          <w:rFonts w:ascii="Times New Roman" w:hAnsi="Times New Roman" w:cs="Times New Roman"/>
          <w:color w:val="000000"/>
          <w:sz w:val="23"/>
          <w:szCs w:val="23"/>
          <w:lang w:val="en-IE"/>
        </w:rPr>
        <w:t>per annum</w:t>
      </w:r>
      <w:r w:rsidR="00F045A1">
        <w:rPr>
          <w:rFonts w:ascii="Times New Roman" w:hAnsi="Times New Roman" w:cs="Times New Roman"/>
          <w:color w:val="000000"/>
          <w:sz w:val="23"/>
          <w:szCs w:val="23"/>
          <w:lang w:val="en-IE"/>
        </w:rPr>
        <w:t>)</w:t>
      </w:r>
      <w:r w:rsidR="00681350">
        <w:rPr>
          <w:rFonts w:ascii="Times New Roman" w:hAnsi="Times New Roman" w:cs="Times New Roman"/>
          <w:color w:val="000000"/>
          <w:sz w:val="23"/>
          <w:szCs w:val="23"/>
          <w:lang w:val="en-IE"/>
        </w:rPr>
        <w:t xml:space="preserve"> are </w:t>
      </w:r>
      <w:r w:rsidR="00500DA1">
        <w:rPr>
          <w:rFonts w:ascii="Times New Roman" w:hAnsi="Times New Roman" w:cs="Times New Roman"/>
          <w:color w:val="000000"/>
          <w:sz w:val="23"/>
          <w:szCs w:val="23"/>
          <w:lang w:val="en-IE"/>
        </w:rPr>
        <w:t xml:space="preserve">also </w:t>
      </w:r>
      <w:r w:rsidR="00681350">
        <w:rPr>
          <w:rFonts w:ascii="Times New Roman" w:hAnsi="Times New Roman" w:cs="Times New Roman"/>
          <w:color w:val="000000"/>
          <w:sz w:val="23"/>
          <w:szCs w:val="23"/>
          <w:lang w:val="en-IE"/>
        </w:rPr>
        <w:t>to be paid.</w:t>
      </w:r>
    </w:p>
    <w:p w14:paraId="5F44DA7F" w14:textId="77777777" w:rsidR="00681350" w:rsidRDefault="00681350" w:rsidP="004829B0">
      <w:pPr>
        <w:autoSpaceDE w:val="0"/>
        <w:autoSpaceDN w:val="0"/>
        <w:adjustRightInd w:val="0"/>
        <w:rPr>
          <w:rFonts w:ascii="Times New Roman" w:hAnsi="Times New Roman" w:cs="Times New Roman"/>
          <w:color w:val="000000"/>
          <w:sz w:val="23"/>
          <w:szCs w:val="23"/>
          <w:lang w:val="en-IE"/>
        </w:rPr>
      </w:pPr>
    </w:p>
    <w:p w14:paraId="6F7F1A7E" w14:textId="77777777" w:rsidR="00681350" w:rsidRPr="000D0A0F" w:rsidRDefault="00681350" w:rsidP="00681350">
      <w:pPr>
        <w:pStyle w:val="ListParagraph"/>
        <w:widowControl w:val="0"/>
        <w:autoSpaceDE w:val="0"/>
        <w:autoSpaceDN w:val="0"/>
        <w:adjustRightInd w:val="0"/>
        <w:spacing w:line="276" w:lineRule="auto"/>
        <w:ind w:left="-567" w:right="-574"/>
        <w:rPr>
          <w:rFonts w:ascii="Times New Roman" w:hAnsi="Times New Roman" w:cs="Times New Roman"/>
          <w:b/>
          <w:bCs/>
        </w:rPr>
      </w:pPr>
      <w:r w:rsidRPr="000D0A0F">
        <w:rPr>
          <w:rFonts w:ascii="Times New Roman" w:hAnsi="Times New Roman" w:cs="Times New Roman"/>
          <w:b/>
          <w:bCs/>
        </w:rPr>
        <w:t xml:space="preserve">Interviews are expected to take place the week beginning the </w:t>
      </w:r>
      <w:r w:rsidR="007E0032">
        <w:rPr>
          <w:rFonts w:ascii="Times New Roman" w:hAnsi="Times New Roman" w:cs="Times New Roman"/>
          <w:b/>
          <w:bCs/>
        </w:rPr>
        <w:t>12th</w:t>
      </w:r>
      <w:r w:rsidRPr="000D0A0F">
        <w:rPr>
          <w:rFonts w:ascii="Times New Roman" w:hAnsi="Times New Roman" w:cs="Times New Roman"/>
          <w:b/>
          <w:bCs/>
        </w:rPr>
        <w:t xml:space="preserve"> </w:t>
      </w:r>
      <w:r w:rsidR="007E0032">
        <w:rPr>
          <w:rFonts w:ascii="Times New Roman" w:hAnsi="Times New Roman" w:cs="Times New Roman"/>
          <w:b/>
          <w:bCs/>
        </w:rPr>
        <w:t>August</w:t>
      </w:r>
      <w:r w:rsidRPr="000D0A0F">
        <w:rPr>
          <w:rFonts w:ascii="Times New Roman" w:hAnsi="Times New Roman" w:cs="Times New Roman"/>
          <w:b/>
          <w:bCs/>
        </w:rPr>
        <w:t xml:space="preserve"> 2019</w:t>
      </w:r>
    </w:p>
    <w:p w14:paraId="7A28443D" w14:textId="77777777" w:rsidR="00681350" w:rsidRPr="000D0A0F" w:rsidRDefault="00681350" w:rsidP="00681350">
      <w:pPr>
        <w:pStyle w:val="ListParagraph"/>
        <w:widowControl w:val="0"/>
        <w:autoSpaceDE w:val="0"/>
        <w:autoSpaceDN w:val="0"/>
        <w:adjustRightInd w:val="0"/>
        <w:spacing w:line="276" w:lineRule="auto"/>
        <w:ind w:left="-567" w:right="-574"/>
        <w:rPr>
          <w:rFonts w:ascii="Times New Roman" w:hAnsi="Times New Roman" w:cs="Times New Roman"/>
          <w:b/>
          <w:bCs/>
        </w:rPr>
      </w:pPr>
    </w:p>
    <w:p w14:paraId="75CECAB9" w14:textId="77777777" w:rsidR="00681350" w:rsidRPr="000D0A0F" w:rsidRDefault="00681350" w:rsidP="00681350">
      <w:pPr>
        <w:pStyle w:val="ListParagraph"/>
        <w:widowControl w:val="0"/>
        <w:autoSpaceDE w:val="0"/>
        <w:autoSpaceDN w:val="0"/>
        <w:adjustRightInd w:val="0"/>
        <w:spacing w:line="276" w:lineRule="auto"/>
        <w:ind w:left="-567" w:right="-574"/>
        <w:rPr>
          <w:rFonts w:ascii="Times New Roman" w:hAnsi="Times New Roman" w:cs="Times New Roman"/>
        </w:rPr>
      </w:pPr>
      <w:r w:rsidRPr="000D0A0F">
        <w:rPr>
          <w:rFonts w:ascii="Times New Roman" w:hAnsi="Times New Roman" w:cs="Times New Roman"/>
          <w:b/>
          <w:bCs/>
        </w:rPr>
        <w:t>Start date</w:t>
      </w:r>
      <w:r w:rsidRPr="000D0A0F">
        <w:rPr>
          <w:rFonts w:ascii="Times New Roman" w:hAnsi="Times New Roman" w:cs="Times New Roman"/>
        </w:rPr>
        <w:t xml:space="preserve">: </w:t>
      </w:r>
      <w:r w:rsidRPr="000D0A0F">
        <w:rPr>
          <w:rFonts w:ascii="Times New Roman" w:hAnsi="Times New Roman" w:cs="Times New Roman"/>
          <w:bCs/>
        </w:rPr>
        <w:t>1</w:t>
      </w:r>
      <w:r w:rsidRPr="000D0A0F">
        <w:rPr>
          <w:rFonts w:ascii="Times New Roman" w:hAnsi="Times New Roman" w:cs="Times New Roman"/>
          <w:bCs/>
          <w:vertAlign w:val="superscript"/>
        </w:rPr>
        <w:t>st</w:t>
      </w:r>
      <w:r w:rsidRPr="000D0A0F">
        <w:rPr>
          <w:rFonts w:ascii="Times New Roman" w:hAnsi="Times New Roman" w:cs="Times New Roman"/>
          <w:bCs/>
        </w:rPr>
        <w:t xml:space="preserve"> September 2019 (or the earliest date thereafter)</w:t>
      </w:r>
      <w:r w:rsidRPr="000D0A0F">
        <w:rPr>
          <w:rFonts w:ascii="Times New Roman" w:hAnsi="Times New Roman" w:cs="Times New Roman"/>
        </w:rPr>
        <w:t>.</w:t>
      </w:r>
    </w:p>
    <w:p w14:paraId="19441112" w14:textId="77777777" w:rsidR="00F045A1" w:rsidRDefault="00F045A1" w:rsidP="00681350">
      <w:pPr>
        <w:pStyle w:val="ListParagraph"/>
        <w:widowControl w:val="0"/>
        <w:autoSpaceDE w:val="0"/>
        <w:autoSpaceDN w:val="0"/>
        <w:adjustRightInd w:val="0"/>
        <w:spacing w:line="276" w:lineRule="auto"/>
        <w:ind w:left="-567" w:right="-574"/>
        <w:rPr>
          <w:rFonts w:ascii="Times New Roman" w:hAnsi="Times New Roman" w:cs="Times New Roman"/>
          <w:lang w:eastAsia="zh-CN"/>
        </w:rPr>
      </w:pPr>
    </w:p>
    <w:p w14:paraId="634FAEBD" w14:textId="77777777" w:rsidR="00681350" w:rsidRPr="000D0A0F" w:rsidRDefault="00681350" w:rsidP="00681350">
      <w:pPr>
        <w:pStyle w:val="ListParagraph"/>
        <w:widowControl w:val="0"/>
        <w:autoSpaceDE w:val="0"/>
        <w:autoSpaceDN w:val="0"/>
        <w:adjustRightInd w:val="0"/>
        <w:spacing w:line="276" w:lineRule="auto"/>
        <w:ind w:left="-567" w:right="-574"/>
        <w:rPr>
          <w:rFonts w:ascii="Times New Roman" w:hAnsi="Times New Roman" w:cs="Times New Roman"/>
          <w:lang w:eastAsia="zh-CN"/>
        </w:rPr>
      </w:pPr>
      <w:r w:rsidRPr="000D0A0F">
        <w:rPr>
          <w:rFonts w:ascii="Times New Roman" w:hAnsi="Times New Roman" w:cs="Times New Roman"/>
          <w:lang w:eastAsia="zh-CN"/>
        </w:rPr>
        <w:t xml:space="preserve">For information on moving to Ireland please see </w:t>
      </w:r>
      <w:hyperlink r:id="rId7" w:history="1">
        <w:r w:rsidRPr="000D0A0F">
          <w:rPr>
            <w:rStyle w:val="Hyperlink"/>
            <w:rFonts w:ascii="Times New Roman" w:hAnsi="Times New Roman"/>
            <w:lang w:eastAsia="zh-CN"/>
          </w:rPr>
          <w:t>www.euraxess.ie</w:t>
        </w:r>
      </w:hyperlink>
      <w:r w:rsidRPr="000D0A0F">
        <w:rPr>
          <w:rFonts w:ascii="Times New Roman" w:hAnsi="Times New Roman" w:cs="Times New Roman"/>
          <w:lang w:eastAsia="zh-CN"/>
        </w:rPr>
        <w:t xml:space="preserve"> </w:t>
      </w:r>
    </w:p>
    <w:p w14:paraId="02EF6247" w14:textId="77777777" w:rsidR="00681350" w:rsidRPr="000D0A0F" w:rsidRDefault="00681350" w:rsidP="00681350">
      <w:pPr>
        <w:pStyle w:val="ListParagraph"/>
        <w:widowControl w:val="0"/>
        <w:autoSpaceDE w:val="0"/>
        <w:autoSpaceDN w:val="0"/>
        <w:adjustRightInd w:val="0"/>
        <w:spacing w:line="276" w:lineRule="auto"/>
        <w:ind w:left="-567" w:right="-574"/>
        <w:rPr>
          <w:rFonts w:ascii="Times New Roman" w:hAnsi="Times New Roman" w:cs="Times New Roman"/>
          <w:color w:val="000000" w:themeColor="text1"/>
        </w:rPr>
      </w:pPr>
    </w:p>
    <w:p w14:paraId="3499FA90" w14:textId="77777777" w:rsidR="00681350" w:rsidRPr="000D0A0F" w:rsidRDefault="00681350" w:rsidP="00681350">
      <w:pPr>
        <w:pStyle w:val="ListParagraph"/>
        <w:widowControl w:val="0"/>
        <w:autoSpaceDE w:val="0"/>
        <w:autoSpaceDN w:val="0"/>
        <w:adjustRightInd w:val="0"/>
        <w:spacing w:line="276" w:lineRule="auto"/>
        <w:ind w:left="-567" w:right="-574"/>
        <w:rPr>
          <w:rFonts w:ascii="Times New Roman" w:hAnsi="Times New Roman" w:cs="Times New Roman"/>
        </w:rPr>
      </w:pPr>
      <w:r w:rsidRPr="000D0A0F">
        <w:rPr>
          <w:rFonts w:ascii="Times New Roman" w:hAnsi="Times New Roman" w:cs="Times New Roman"/>
          <w:color w:val="000000" w:themeColor="text1"/>
        </w:rPr>
        <w:t xml:space="preserve">For informal discussion about this </w:t>
      </w:r>
      <w:r w:rsidR="00F045A1">
        <w:rPr>
          <w:rFonts w:ascii="Times New Roman" w:hAnsi="Times New Roman" w:cs="Times New Roman"/>
          <w:color w:val="000000" w:themeColor="text1"/>
        </w:rPr>
        <w:t>fellowship</w:t>
      </w:r>
      <w:r w:rsidRPr="000D0A0F">
        <w:rPr>
          <w:rFonts w:ascii="Times New Roman" w:hAnsi="Times New Roman" w:cs="Times New Roman"/>
          <w:color w:val="000000" w:themeColor="text1"/>
        </w:rPr>
        <w:t xml:space="preserve"> please contact Prof. Kieran Walsh at </w:t>
      </w:r>
      <w:hyperlink r:id="rId8" w:history="1">
        <w:r w:rsidRPr="000D0A0F">
          <w:rPr>
            <w:rStyle w:val="Hyperlink"/>
            <w:rFonts w:ascii="Times New Roman" w:hAnsi="Times New Roman"/>
          </w:rPr>
          <w:t>kieran.walsh@nuigalway.ie</w:t>
        </w:r>
      </w:hyperlink>
      <w:r w:rsidRPr="000D0A0F">
        <w:rPr>
          <w:rFonts w:ascii="Times New Roman" w:hAnsi="Times New Roman" w:cs="Times New Roman"/>
          <w:color w:val="000000" w:themeColor="text1"/>
        </w:rPr>
        <w:t xml:space="preserve"> </w:t>
      </w:r>
    </w:p>
    <w:p w14:paraId="122E25B5" w14:textId="77777777" w:rsidR="00681350" w:rsidRPr="000D0A0F" w:rsidRDefault="00681350" w:rsidP="00681350">
      <w:pPr>
        <w:pStyle w:val="NormalWeb"/>
        <w:spacing w:before="0" w:beforeAutospacing="0" w:after="0" w:afterAutospacing="0" w:line="276" w:lineRule="auto"/>
        <w:ind w:left="-567"/>
        <w:jc w:val="both"/>
        <w:outlineLvl w:val="0"/>
        <w:rPr>
          <w:color w:val="000000" w:themeColor="text1"/>
        </w:rPr>
      </w:pPr>
    </w:p>
    <w:p w14:paraId="0F694E80" w14:textId="77777777" w:rsidR="00681350" w:rsidRPr="004829B0" w:rsidRDefault="00681350" w:rsidP="004829B0">
      <w:pPr>
        <w:autoSpaceDE w:val="0"/>
        <w:autoSpaceDN w:val="0"/>
        <w:adjustRightInd w:val="0"/>
        <w:rPr>
          <w:rFonts w:ascii="Times New Roman" w:hAnsi="Times New Roman" w:cs="Times New Roman"/>
          <w:color w:val="000000"/>
          <w:sz w:val="23"/>
          <w:szCs w:val="23"/>
          <w:lang w:val="en-IE"/>
        </w:rPr>
      </w:pPr>
    </w:p>
    <w:p w14:paraId="55F52B63" w14:textId="77777777" w:rsidR="004829B0" w:rsidRPr="004829B0" w:rsidRDefault="004829B0" w:rsidP="004829B0">
      <w:pPr>
        <w:pageBreakBefore/>
        <w:autoSpaceDE w:val="0"/>
        <w:autoSpaceDN w:val="0"/>
        <w:adjustRightInd w:val="0"/>
        <w:rPr>
          <w:rFonts w:ascii="Times New Roman" w:hAnsi="Times New Roman" w:cs="Times New Roman"/>
          <w:lang w:val="en-IE"/>
        </w:rPr>
      </w:pPr>
    </w:p>
    <w:p w14:paraId="398E5938" w14:textId="77777777" w:rsidR="0049568C" w:rsidRPr="000D0A0F" w:rsidRDefault="0049568C" w:rsidP="0049568C">
      <w:pPr>
        <w:pStyle w:val="NormalWeb"/>
        <w:spacing w:before="0" w:beforeAutospacing="0" w:after="0" w:afterAutospacing="0" w:line="276" w:lineRule="auto"/>
        <w:ind w:left="-567"/>
        <w:jc w:val="both"/>
      </w:pPr>
      <w:r w:rsidRPr="000D0A0F">
        <w:rPr>
          <w:b/>
          <w:bCs/>
        </w:rPr>
        <w:t>To Apply</w:t>
      </w:r>
      <w:r w:rsidRPr="000D0A0F">
        <w:t>:</w:t>
      </w:r>
    </w:p>
    <w:p w14:paraId="25019489" w14:textId="77777777" w:rsidR="000D0A0F" w:rsidRPr="000D0A0F" w:rsidRDefault="000D0A0F" w:rsidP="0049568C">
      <w:pPr>
        <w:pStyle w:val="NormalWeb"/>
        <w:spacing w:before="0" w:beforeAutospacing="0" w:after="0" w:afterAutospacing="0" w:line="276" w:lineRule="auto"/>
        <w:ind w:left="-567"/>
        <w:jc w:val="both"/>
        <w:rPr>
          <w:color w:val="000000"/>
        </w:rPr>
      </w:pPr>
    </w:p>
    <w:p w14:paraId="48AC016B" w14:textId="77777777" w:rsidR="0049568C" w:rsidRPr="000D0A0F" w:rsidRDefault="0049568C" w:rsidP="000D0A0F">
      <w:pPr>
        <w:pStyle w:val="NormalWeb"/>
        <w:spacing w:before="0" w:beforeAutospacing="0" w:after="0" w:afterAutospacing="0" w:line="276" w:lineRule="auto"/>
        <w:ind w:left="-567"/>
        <w:jc w:val="both"/>
      </w:pPr>
      <w:r w:rsidRPr="000D0A0F">
        <w:rPr>
          <w:color w:val="000000"/>
        </w:rPr>
        <w:t xml:space="preserve">Candidates are requested to submit </w:t>
      </w:r>
      <w:r w:rsidR="000D0A0F" w:rsidRPr="000D0A0F">
        <w:rPr>
          <w:color w:val="000000"/>
        </w:rPr>
        <w:t xml:space="preserve">the following materials </w:t>
      </w:r>
      <w:r w:rsidRPr="000D0A0F">
        <w:rPr>
          <w:color w:val="000000"/>
        </w:rPr>
        <w:t>to</w:t>
      </w:r>
      <w:r w:rsidRPr="000D0A0F">
        <w:rPr>
          <w:color w:val="FF0000"/>
        </w:rPr>
        <w:t xml:space="preserve"> </w:t>
      </w:r>
      <w:hyperlink r:id="rId9" w:history="1">
        <w:r w:rsidRPr="000D0A0F">
          <w:rPr>
            <w:rStyle w:val="Hyperlink"/>
          </w:rPr>
          <w:t>icsg@nuigalway.ie</w:t>
        </w:r>
      </w:hyperlink>
      <w:r w:rsidR="000D0A0F" w:rsidRPr="000D0A0F">
        <w:t>:</w:t>
      </w:r>
      <w:r w:rsidRPr="000D0A0F">
        <w:t xml:space="preserve">                                                           </w:t>
      </w:r>
    </w:p>
    <w:p w14:paraId="09BF41D0" w14:textId="77777777" w:rsidR="000D0A0F" w:rsidRPr="000D0A0F" w:rsidRDefault="000D0A0F" w:rsidP="000D0A0F">
      <w:pPr>
        <w:numPr>
          <w:ilvl w:val="0"/>
          <w:numId w:val="9"/>
        </w:numPr>
        <w:shd w:val="clear" w:color="auto" w:fill="FFFFFF"/>
        <w:tabs>
          <w:tab w:val="clear" w:pos="720"/>
          <w:tab w:val="num" w:pos="0"/>
        </w:tabs>
        <w:spacing w:before="100" w:beforeAutospacing="1" w:after="100" w:afterAutospacing="1"/>
        <w:ind w:left="-142" w:hanging="425"/>
        <w:rPr>
          <w:rFonts w:ascii="Times New Roman" w:eastAsia="Times New Roman" w:hAnsi="Times New Roman" w:cs="Times New Roman"/>
        </w:rPr>
      </w:pPr>
      <w:r w:rsidRPr="000D0A0F">
        <w:rPr>
          <w:rFonts w:ascii="Times New Roman" w:eastAsia="Times New Roman" w:hAnsi="Times New Roman" w:cs="Times New Roman"/>
        </w:rPr>
        <w:t>A cover letter, stating your research motivation and interests; including relevant background;</w:t>
      </w:r>
    </w:p>
    <w:p w14:paraId="094C772C" w14:textId="77777777" w:rsidR="000D0A0F" w:rsidRPr="000D0A0F" w:rsidRDefault="000D0A0F" w:rsidP="000D0A0F">
      <w:pPr>
        <w:numPr>
          <w:ilvl w:val="0"/>
          <w:numId w:val="9"/>
        </w:numPr>
        <w:shd w:val="clear" w:color="auto" w:fill="FFFFFF"/>
        <w:tabs>
          <w:tab w:val="clear" w:pos="720"/>
          <w:tab w:val="num" w:pos="0"/>
        </w:tabs>
        <w:spacing w:before="100" w:beforeAutospacing="1" w:after="100" w:afterAutospacing="1"/>
        <w:ind w:left="-142" w:hanging="425"/>
        <w:rPr>
          <w:rFonts w:ascii="Times New Roman" w:hAnsi="Times New Roman" w:cs="Times New Roman"/>
        </w:rPr>
      </w:pPr>
      <w:bookmarkStart w:id="1" w:name="_Hlk495237359"/>
      <w:r w:rsidRPr="000D0A0F">
        <w:rPr>
          <w:rFonts w:ascii="Times New Roman" w:hAnsi="Times New Roman" w:cs="Times New Roman"/>
        </w:rPr>
        <w:t xml:space="preserve">A outline research proposal pertinent to </w:t>
      </w:r>
      <w:bookmarkEnd w:id="1"/>
      <w:r w:rsidRPr="000D0A0F">
        <w:rPr>
          <w:rFonts w:ascii="Times New Roman" w:hAnsi="Times New Roman" w:cs="Times New Roman"/>
        </w:rPr>
        <w:t>the topic (Max 1000 words), including:</w:t>
      </w:r>
    </w:p>
    <w:p w14:paraId="558485B6" w14:textId="77777777" w:rsidR="000D0A0F" w:rsidRPr="000D0A0F" w:rsidRDefault="000D0A0F" w:rsidP="000D0A0F">
      <w:pPr>
        <w:numPr>
          <w:ilvl w:val="1"/>
          <w:numId w:val="9"/>
        </w:numPr>
        <w:shd w:val="clear" w:color="auto" w:fill="FFFFFF"/>
        <w:tabs>
          <w:tab w:val="num" w:pos="0"/>
        </w:tabs>
        <w:spacing w:before="100" w:beforeAutospacing="1" w:after="100" w:afterAutospacing="1"/>
        <w:ind w:left="-142" w:hanging="425"/>
        <w:rPr>
          <w:rFonts w:ascii="Times New Roman" w:hAnsi="Times New Roman" w:cs="Times New Roman"/>
        </w:rPr>
      </w:pPr>
      <w:r w:rsidRPr="000D0A0F">
        <w:rPr>
          <w:rFonts w:ascii="Times New Roman" w:hAnsi="Times New Roman" w:cs="Times New Roman"/>
        </w:rPr>
        <w:t>Rationale, aim and objectives</w:t>
      </w:r>
    </w:p>
    <w:p w14:paraId="580A6FD5" w14:textId="77777777" w:rsidR="000D0A0F" w:rsidRPr="000D0A0F" w:rsidRDefault="000D0A0F" w:rsidP="000D0A0F">
      <w:pPr>
        <w:numPr>
          <w:ilvl w:val="1"/>
          <w:numId w:val="9"/>
        </w:numPr>
        <w:shd w:val="clear" w:color="auto" w:fill="FFFFFF"/>
        <w:tabs>
          <w:tab w:val="num" w:pos="0"/>
        </w:tabs>
        <w:spacing w:before="100" w:beforeAutospacing="1" w:after="100" w:afterAutospacing="1"/>
        <w:ind w:left="-142" w:hanging="425"/>
        <w:rPr>
          <w:rFonts w:ascii="Times New Roman" w:hAnsi="Times New Roman" w:cs="Times New Roman"/>
        </w:rPr>
      </w:pPr>
      <w:r w:rsidRPr="000D0A0F">
        <w:rPr>
          <w:rFonts w:ascii="Times New Roman" w:hAnsi="Times New Roman" w:cs="Times New Roman"/>
        </w:rPr>
        <w:t>Methodology</w:t>
      </w:r>
    </w:p>
    <w:p w14:paraId="23711A9E" w14:textId="77777777" w:rsidR="000D0A0F" w:rsidRPr="000D0A0F" w:rsidRDefault="000D0A0F" w:rsidP="000D0A0F">
      <w:pPr>
        <w:numPr>
          <w:ilvl w:val="1"/>
          <w:numId w:val="9"/>
        </w:numPr>
        <w:shd w:val="clear" w:color="auto" w:fill="FFFFFF"/>
        <w:tabs>
          <w:tab w:val="num" w:pos="0"/>
        </w:tabs>
        <w:spacing w:before="100" w:beforeAutospacing="1" w:after="100" w:afterAutospacing="1"/>
        <w:ind w:left="-142" w:hanging="425"/>
        <w:rPr>
          <w:rFonts w:ascii="Times New Roman" w:hAnsi="Times New Roman" w:cs="Times New Roman"/>
        </w:rPr>
      </w:pPr>
      <w:r w:rsidRPr="000D0A0F">
        <w:rPr>
          <w:rFonts w:ascii="Times New Roman" w:hAnsi="Times New Roman" w:cs="Times New Roman"/>
        </w:rPr>
        <w:t>Preliminary work plan</w:t>
      </w:r>
    </w:p>
    <w:p w14:paraId="4516E9E1" w14:textId="77777777" w:rsidR="000D0A0F" w:rsidRPr="000D0A0F" w:rsidRDefault="000D0A0F" w:rsidP="000D0A0F">
      <w:pPr>
        <w:numPr>
          <w:ilvl w:val="0"/>
          <w:numId w:val="9"/>
        </w:numPr>
        <w:shd w:val="clear" w:color="auto" w:fill="FFFFFF"/>
        <w:tabs>
          <w:tab w:val="clear" w:pos="720"/>
          <w:tab w:val="num" w:pos="0"/>
        </w:tabs>
        <w:spacing w:before="100" w:beforeAutospacing="1" w:after="100" w:afterAutospacing="1"/>
        <w:ind w:left="-142" w:hanging="425"/>
        <w:rPr>
          <w:rFonts w:ascii="Times New Roman" w:eastAsia="Times New Roman" w:hAnsi="Times New Roman" w:cs="Times New Roman"/>
        </w:rPr>
      </w:pPr>
      <w:r w:rsidRPr="000D0A0F">
        <w:rPr>
          <w:rFonts w:ascii="Times New Roman" w:eastAsia="Times New Roman" w:hAnsi="Times New Roman" w:cs="Times New Roman"/>
        </w:rPr>
        <w:t>CV</w:t>
      </w:r>
    </w:p>
    <w:p w14:paraId="1B172559" w14:textId="77777777" w:rsidR="000D0A0F" w:rsidRPr="000D0A0F" w:rsidRDefault="000D0A0F" w:rsidP="000D0A0F">
      <w:pPr>
        <w:numPr>
          <w:ilvl w:val="0"/>
          <w:numId w:val="9"/>
        </w:numPr>
        <w:shd w:val="clear" w:color="auto" w:fill="FFFFFF"/>
        <w:tabs>
          <w:tab w:val="clear" w:pos="720"/>
          <w:tab w:val="num" w:pos="0"/>
        </w:tabs>
        <w:spacing w:before="100" w:beforeAutospacing="1" w:after="100" w:afterAutospacing="1"/>
        <w:ind w:left="-142" w:hanging="425"/>
        <w:rPr>
          <w:rFonts w:ascii="Times New Roman" w:eastAsia="Times New Roman" w:hAnsi="Times New Roman" w:cs="Times New Roman"/>
        </w:rPr>
      </w:pPr>
      <w:r w:rsidRPr="000D0A0F">
        <w:rPr>
          <w:rFonts w:ascii="Times New Roman" w:eastAsia="Times New Roman" w:hAnsi="Times New Roman" w:cs="Times New Roman"/>
        </w:rPr>
        <w:t>Two letters of recommendation</w:t>
      </w:r>
    </w:p>
    <w:p w14:paraId="62007B2E" w14:textId="77777777" w:rsidR="000D0A0F" w:rsidRPr="000D0A0F" w:rsidRDefault="000D0A0F" w:rsidP="000D0A0F">
      <w:pPr>
        <w:numPr>
          <w:ilvl w:val="0"/>
          <w:numId w:val="9"/>
        </w:numPr>
        <w:shd w:val="clear" w:color="auto" w:fill="FFFFFF"/>
        <w:tabs>
          <w:tab w:val="clear" w:pos="720"/>
          <w:tab w:val="num" w:pos="0"/>
        </w:tabs>
        <w:spacing w:before="100" w:beforeAutospacing="1" w:after="100" w:afterAutospacing="1"/>
        <w:ind w:left="-142" w:hanging="425"/>
        <w:rPr>
          <w:rFonts w:ascii="Times New Roman" w:eastAsia="Times New Roman" w:hAnsi="Times New Roman" w:cs="Times New Roman"/>
        </w:rPr>
      </w:pPr>
      <w:r w:rsidRPr="000D0A0F">
        <w:rPr>
          <w:rFonts w:ascii="Times New Roman" w:eastAsia="Times New Roman" w:hAnsi="Times New Roman" w:cs="Times New Roman"/>
        </w:rPr>
        <w:t>Master degree documentation</w:t>
      </w:r>
    </w:p>
    <w:p w14:paraId="47828839" w14:textId="77777777" w:rsidR="000D0A0F" w:rsidRPr="000D0A0F" w:rsidRDefault="000D0A0F" w:rsidP="000D0A0F">
      <w:pPr>
        <w:numPr>
          <w:ilvl w:val="0"/>
          <w:numId w:val="9"/>
        </w:numPr>
        <w:shd w:val="clear" w:color="auto" w:fill="FFFFFF"/>
        <w:tabs>
          <w:tab w:val="clear" w:pos="720"/>
          <w:tab w:val="num" w:pos="0"/>
        </w:tabs>
        <w:spacing w:before="100" w:beforeAutospacing="1" w:after="100" w:afterAutospacing="1"/>
        <w:ind w:left="-142" w:hanging="425"/>
        <w:rPr>
          <w:rFonts w:ascii="Times New Roman" w:eastAsia="Times New Roman" w:hAnsi="Times New Roman" w:cs="Times New Roman"/>
        </w:rPr>
      </w:pPr>
      <w:r w:rsidRPr="000D0A0F">
        <w:rPr>
          <w:rFonts w:ascii="Times New Roman" w:eastAsia="Times New Roman" w:hAnsi="Times New Roman" w:cs="Times New Roman"/>
        </w:rPr>
        <w:t>All other relevant documents confirming your qualifications and English skills</w:t>
      </w:r>
    </w:p>
    <w:p w14:paraId="75B0DDDA" w14:textId="77777777" w:rsidR="000D0A0F" w:rsidRPr="000D0A0F" w:rsidRDefault="000D0A0F" w:rsidP="000D0A0F">
      <w:pPr>
        <w:pStyle w:val="NormalWeb"/>
        <w:spacing w:before="0" w:beforeAutospacing="0" w:after="0" w:afterAutospacing="0" w:line="276" w:lineRule="auto"/>
      </w:pPr>
    </w:p>
    <w:p w14:paraId="1D3BEAA9" w14:textId="77777777" w:rsidR="0049568C" w:rsidRPr="000D0A0F" w:rsidRDefault="0049568C" w:rsidP="0049568C">
      <w:pPr>
        <w:pStyle w:val="NormalWeb"/>
        <w:spacing w:before="0" w:beforeAutospacing="0" w:after="0" w:afterAutospacing="0" w:line="276" w:lineRule="auto"/>
        <w:ind w:left="-567"/>
      </w:pPr>
      <w:r w:rsidRPr="000D0A0F">
        <w:t>Applicants must include the Ref</w:t>
      </w:r>
      <w:r w:rsidR="00F045A1">
        <w:t>erence</w:t>
      </w:r>
      <w:r w:rsidRPr="000D0A0F">
        <w:t xml:space="preserve"> </w:t>
      </w:r>
      <w:proofErr w:type="spellStart"/>
      <w:r w:rsidR="004829B0" w:rsidRPr="00F045A1">
        <w:rPr>
          <w:i/>
          <w:color w:val="0000FF"/>
        </w:rPr>
        <w:t>GenderNET</w:t>
      </w:r>
      <w:proofErr w:type="spellEnd"/>
      <w:r w:rsidR="004829B0" w:rsidRPr="00F045A1">
        <w:rPr>
          <w:i/>
          <w:color w:val="0000FF"/>
        </w:rPr>
        <w:t xml:space="preserve"> PhD Application</w:t>
      </w:r>
      <w:r w:rsidRPr="000D0A0F">
        <w:rPr>
          <w:b/>
        </w:rPr>
        <w:t xml:space="preserve"> </w:t>
      </w:r>
      <w:r w:rsidRPr="000D0A0F">
        <w:t>in the subject line of the email application.</w:t>
      </w:r>
    </w:p>
    <w:p w14:paraId="1EA60F9E" w14:textId="77777777" w:rsidR="0049568C" w:rsidRPr="000D0A0F" w:rsidRDefault="0049568C" w:rsidP="0049568C">
      <w:pPr>
        <w:pStyle w:val="Default"/>
        <w:spacing w:line="276" w:lineRule="auto"/>
        <w:ind w:left="-567"/>
        <w:jc w:val="center"/>
        <w:outlineLvl w:val="0"/>
        <w:rPr>
          <w:rFonts w:ascii="Times New Roman" w:hAnsi="Times New Roman" w:cs="Times New Roman"/>
          <w:b/>
          <w:bCs/>
        </w:rPr>
      </w:pPr>
    </w:p>
    <w:p w14:paraId="63B1D90B" w14:textId="77777777" w:rsidR="0049568C" w:rsidRPr="000D0A0F" w:rsidRDefault="0049568C" w:rsidP="0049568C">
      <w:pPr>
        <w:pStyle w:val="Default"/>
        <w:spacing w:line="276" w:lineRule="auto"/>
        <w:ind w:left="-567"/>
        <w:jc w:val="center"/>
        <w:outlineLvl w:val="0"/>
        <w:rPr>
          <w:rFonts w:ascii="Times New Roman" w:hAnsi="Times New Roman" w:cs="Times New Roman"/>
          <w:b/>
          <w:bCs/>
        </w:rPr>
      </w:pPr>
      <w:r w:rsidRPr="000D0A0F">
        <w:rPr>
          <w:rFonts w:ascii="Times New Roman" w:hAnsi="Times New Roman" w:cs="Times New Roman"/>
          <w:b/>
          <w:bCs/>
        </w:rPr>
        <w:t>Closing date for receipt of appl</w:t>
      </w:r>
      <w:r w:rsidR="000D0A0F" w:rsidRPr="000D0A0F">
        <w:rPr>
          <w:rFonts w:ascii="Times New Roman" w:hAnsi="Times New Roman" w:cs="Times New Roman"/>
          <w:b/>
          <w:bCs/>
        </w:rPr>
        <w:t xml:space="preserve">ications is 5 pm (GMT), </w:t>
      </w:r>
      <w:r w:rsidR="007E0032">
        <w:rPr>
          <w:rFonts w:ascii="Times New Roman" w:hAnsi="Times New Roman" w:cs="Times New Roman"/>
          <w:b/>
          <w:bCs/>
        </w:rPr>
        <w:t>Monday</w:t>
      </w:r>
      <w:r w:rsidRPr="000D0A0F">
        <w:rPr>
          <w:rFonts w:ascii="Times New Roman" w:hAnsi="Times New Roman" w:cs="Times New Roman"/>
          <w:b/>
          <w:bCs/>
        </w:rPr>
        <w:t xml:space="preserve">, </w:t>
      </w:r>
      <w:r w:rsidR="000D0A0F" w:rsidRPr="000D0A0F">
        <w:rPr>
          <w:rFonts w:ascii="Times New Roman" w:hAnsi="Times New Roman" w:cs="Times New Roman"/>
          <w:b/>
          <w:bCs/>
        </w:rPr>
        <w:t>2</w:t>
      </w:r>
      <w:r w:rsidR="007E0032">
        <w:rPr>
          <w:rFonts w:ascii="Times New Roman" w:hAnsi="Times New Roman" w:cs="Times New Roman"/>
          <w:b/>
          <w:bCs/>
        </w:rPr>
        <w:t>9</w:t>
      </w:r>
      <w:r w:rsidR="007E0032" w:rsidRPr="007E0032">
        <w:rPr>
          <w:rFonts w:ascii="Times New Roman" w:hAnsi="Times New Roman" w:cs="Times New Roman"/>
          <w:b/>
          <w:bCs/>
          <w:vertAlign w:val="superscript"/>
        </w:rPr>
        <w:t>th</w:t>
      </w:r>
      <w:r w:rsidR="007E0032">
        <w:rPr>
          <w:rFonts w:ascii="Times New Roman" w:hAnsi="Times New Roman" w:cs="Times New Roman"/>
          <w:b/>
          <w:bCs/>
        </w:rPr>
        <w:t xml:space="preserve"> July</w:t>
      </w:r>
      <w:r w:rsidRPr="000D0A0F">
        <w:rPr>
          <w:rFonts w:ascii="Times New Roman" w:hAnsi="Times New Roman" w:cs="Times New Roman"/>
          <w:b/>
          <w:bCs/>
        </w:rPr>
        <w:t xml:space="preserve"> 2019</w:t>
      </w:r>
    </w:p>
    <w:p w14:paraId="38E06120" w14:textId="77777777" w:rsidR="0049568C" w:rsidRPr="000D0A0F" w:rsidRDefault="0049568C" w:rsidP="0049568C">
      <w:pPr>
        <w:pStyle w:val="Default"/>
        <w:spacing w:line="276" w:lineRule="auto"/>
        <w:ind w:left="-567"/>
        <w:jc w:val="center"/>
        <w:outlineLvl w:val="0"/>
        <w:rPr>
          <w:rFonts w:ascii="Times New Roman" w:hAnsi="Times New Roman" w:cs="Times New Roman"/>
          <w:b/>
          <w:bCs/>
        </w:rPr>
      </w:pPr>
    </w:p>
    <w:p w14:paraId="12FAD235" w14:textId="77777777" w:rsidR="00D84EDF" w:rsidRPr="00D84EDF" w:rsidRDefault="00D84EDF" w:rsidP="0049568C">
      <w:pPr>
        <w:widowControl w:val="0"/>
        <w:autoSpaceDE w:val="0"/>
        <w:autoSpaceDN w:val="0"/>
        <w:adjustRightInd w:val="0"/>
        <w:spacing w:line="276" w:lineRule="auto"/>
        <w:ind w:left="-567" w:right="-574"/>
        <w:rPr>
          <w:rFonts w:ascii="Times Roman" w:hAnsi="Times Roman" w:cs="Times Roman"/>
          <w:color w:val="000000"/>
          <w:sz w:val="20"/>
          <w:lang w:val="en-US"/>
        </w:rPr>
      </w:pPr>
    </w:p>
    <w:p w14:paraId="3B5EFCF7" w14:textId="77777777" w:rsidR="000D0A0F" w:rsidRDefault="000D0A0F" w:rsidP="0049568C">
      <w:pPr>
        <w:spacing w:line="276" w:lineRule="auto"/>
        <w:ind w:left="-567" w:right="-574"/>
        <w:sectPr w:rsidR="000D0A0F" w:rsidSect="00E61E59">
          <w:headerReference w:type="default" r:id="rId10"/>
          <w:footerReference w:type="default" r:id="rId11"/>
          <w:pgSz w:w="12240" w:h="15840"/>
          <w:pgMar w:top="1440" w:right="1797" w:bottom="1440" w:left="1797" w:header="720" w:footer="720" w:gutter="0"/>
          <w:cols w:space="720"/>
          <w:noEndnote/>
        </w:sectPr>
      </w:pPr>
    </w:p>
    <w:p w14:paraId="461B7509" w14:textId="77777777" w:rsidR="00F045A1" w:rsidRPr="0022514F" w:rsidRDefault="00F045A1" w:rsidP="00F045A1">
      <w:pPr>
        <w:jc w:val="both"/>
        <w:rPr>
          <w:sz w:val="4"/>
        </w:rPr>
      </w:pPr>
      <w:r>
        <w:tab/>
      </w:r>
      <w:r>
        <w:tab/>
      </w:r>
      <w:r>
        <w:tab/>
      </w:r>
      <w:r>
        <w:tab/>
      </w:r>
      <w:r>
        <w:tab/>
      </w:r>
    </w:p>
    <w:p w14:paraId="2665A3ED" w14:textId="77777777" w:rsidR="00F045A1" w:rsidRDefault="00F045A1" w:rsidP="00F045A1">
      <w:pPr>
        <w:jc w:val="both"/>
      </w:pPr>
      <w:r>
        <w:rPr>
          <w:noProof/>
          <w:lang w:eastAsia="en-GB"/>
        </w:rPr>
        <w:drawing>
          <wp:inline distT="0" distB="0" distL="0" distR="0" wp14:anchorId="144ABB98" wp14:editId="120B74A3">
            <wp:extent cx="5724525" cy="47625"/>
            <wp:effectExtent l="19050" t="0" r="9525"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724525" cy="47625"/>
                    </a:xfrm>
                    <a:prstGeom prst="rect">
                      <a:avLst/>
                    </a:prstGeom>
                    <a:noFill/>
                    <a:ln w="9525">
                      <a:noFill/>
                      <a:miter lim="800000"/>
                      <a:headEnd/>
                      <a:tailEnd/>
                    </a:ln>
                  </pic:spPr>
                </pic:pic>
              </a:graphicData>
            </a:graphic>
          </wp:inline>
        </w:drawing>
      </w:r>
    </w:p>
    <w:p w14:paraId="244E83C8" w14:textId="77777777" w:rsidR="00F045A1" w:rsidRPr="0022514F" w:rsidRDefault="00F045A1" w:rsidP="00F045A1">
      <w:pPr>
        <w:jc w:val="both"/>
        <w:rPr>
          <w:rFonts w:cs="Times New Roman"/>
          <w:b/>
          <w:sz w:val="14"/>
        </w:rPr>
      </w:pPr>
      <w:r>
        <w:rPr>
          <w:rFonts w:cs="Times New Roman"/>
          <w:b/>
          <w:noProof/>
          <w:sz w:val="14"/>
          <w:lang w:eastAsia="en-GB"/>
        </w:rPr>
        <w:drawing>
          <wp:anchor distT="0" distB="0" distL="114300" distR="114300" simplePos="0" relativeHeight="251660288" behindDoc="1" locked="0" layoutInCell="1" allowOverlap="1" wp14:anchorId="5C865074" wp14:editId="27C957AC">
            <wp:simplePos x="0" y="0"/>
            <wp:positionH relativeFrom="column">
              <wp:posOffset>19050</wp:posOffset>
            </wp:positionH>
            <wp:positionV relativeFrom="paragraph">
              <wp:posOffset>49529</wp:posOffset>
            </wp:positionV>
            <wp:extent cx="5724525" cy="638175"/>
            <wp:effectExtent l="19050" t="0" r="9525"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724525" cy="638175"/>
                    </a:xfrm>
                    <a:prstGeom prst="rect">
                      <a:avLst/>
                    </a:prstGeom>
                    <a:noFill/>
                    <a:ln w="9525">
                      <a:noFill/>
                      <a:miter lim="800000"/>
                      <a:headEnd/>
                      <a:tailEnd/>
                    </a:ln>
                  </pic:spPr>
                </pic:pic>
              </a:graphicData>
            </a:graphic>
          </wp:anchor>
        </w:drawing>
      </w:r>
    </w:p>
    <w:p w14:paraId="73224A79" w14:textId="77777777" w:rsidR="00F045A1" w:rsidRPr="0022514F" w:rsidRDefault="00F045A1" w:rsidP="00F045A1">
      <w:pPr>
        <w:jc w:val="both"/>
        <w:rPr>
          <w:rFonts w:ascii="Arial" w:hAnsi="Arial" w:cs="Arial"/>
          <w:b/>
          <w:color w:val="595959" w:themeColor="text1" w:themeTint="A6"/>
          <w:sz w:val="4"/>
        </w:rPr>
      </w:pPr>
    </w:p>
    <w:p w14:paraId="058FF45A" w14:textId="77777777" w:rsidR="00F045A1" w:rsidRPr="00B575EE" w:rsidRDefault="00F045A1" w:rsidP="00F045A1">
      <w:pPr>
        <w:jc w:val="center"/>
        <w:rPr>
          <w:rFonts w:ascii="Georgia" w:hAnsi="Georgia" w:cs="Times New Roman"/>
          <w:color w:val="FFFFFF" w:themeColor="background1"/>
          <w:sz w:val="52"/>
        </w:rPr>
      </w:pPr>
      <w:r w:rsidRPr="00B575EE">
        <w:rPr>
          <w:rFonts w:ascii="Georgia" w:hAnsi="Georgia" w:cs="Times New Roman"/>
          <w:color w:val="FFFFFF" w:themeColor="background1"/>
          <w:sz w:val="48"/>
        </w:rPr>
        <w:t>Irish Centre for Social Gerontology</w:t>
      </w:r>
    </w:p>
    <w:p w14:paraId="7E9DE5DA" w14:textId="77777777" w:rsidR="00F045A1" w:rsidRPr="0022514F" w:rsidRDefault="00F045A1" w:rsidP="00F045A1">
      <w:pPr>
        <w:jc w:val="both"/>
        <w:rPr>
          <w:rFonts w:cs="Times New Roman"/>
          <w:b/>
          <w:sz w:val="10"/>
        </w:rPr>
      </w:pPr>
    </w:p>
    <w:p w14:paraId="0A87CF24" w14:textId="77777777" w:rsidR="00F045A1" w:rsidRDefault="00F045A1" w:rsidP="00F045A1">
      <w:pPr>
        <w:jc w:val="both"/>
        <w:rPr>
          <w:rFonts w:cs="Times New Roman"/>
          <w:b/>
          <w:color w:val="808080" w:themeColor="background1" w:themeShade="80"/>
          <w:sz w:val="28"/>
        </w:rPr>
      </w:pPr>
      <w:r w:rsidRPr="0022514F">
        <w:rPr>
          <w:rFonts w:cs="Times New Roman"/>
          <w:b/>
          <w:noProof/>
          <w:color w:val="808080" w:themeColor="background1" w:themeShade="80"/>
          <w:sz w:val="28"/>
          <w:lang w:eastAsia="en-GB"/>
        </w:rPr>
        <w:drawing>
          <wp:inline distT="0" distB="0" distL="0" distR="0" wp14:anchorId="723519AE" wp14:editId="7A270AE3">
            <wp:extent cx="5724525" cy="47625"/>
            <wp:effectExtent l="19050" t="0" r="9525"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724525" cy="47625"/>
                    </a:xfrm>
                    <a:prstGeom prst="rect">
                      <a:avLst/>
                    </a:prstGeom>
                    <a:noFill/>
                    <a:ln w="9525">
                      <a:noFill/>
                      <a:miter lim="800000"/>
                      <a:headEnd/>
                      <a:tailEnd/>
                    </a:ln>
                  </pic:spPr>
                </pic:pic>
              </a:graphicData>
            </a:graphic>
          </wp:inline>
        </w:drawing>
      </w:r>
    </w:p>
    <w:p w14:paraId="17223DC5" w14:textId="77777777" w:rsidR="00F045A1" w:rsidRPr="00C97B6E" w:rsidRDefault="00F045A1" w:rsidP="00F045A1">
      <w:pPr>
        <w:spacing w:line="360" w:lineRule="auto"/>
        <w:jc w:val="both"/>
        <w:rPr>
          <w:rFonts w:ascii="Georgia" w:hAnsi="Georgia" w:cs="Arial"/>
          <w:color w:val="292929"/>
          <w:sz w:val="12"/>
          <w:shd w:val="clear" w:color="auto" w:fill="FFFFFF"/>
        </w:rPr>
      </w:pPr>
    </w:p>
    <w:p w14:paraId="17A8700E" w14:textId="77777777" w:rsidR="00F045A1" w:rsidRPr="00F045A1" w:rsidRDefault="00B315B7" w:rsidP="00F045A1">
      <w:pPr>
        <w:spacing w:line="276" w:lineRule="auto"/>
        <w:jc w:val="both"/>
        <w:rPr>
          <w:rFonts w:ascii="Georgia" w:hAnsi="Georgia" w:cs="Arial"/>
          <w:color w:val="292929"/>
          <w:sz w:val="22"/>
          <w:szCs w:val="22"/>
          <w:shd w:val="clear" w:color="auto" w:fill="FFFFFF"/>
        </w:rPr>
      </w:pPr>
      <w:r>
        <w:rPr>
          <w:rFonts w:ascii="Georgia" w:hAnsi="Georgia" w:cs="Arial"/>
          <w:b/>
          <w:noProof/>
          <w:color w:val="292929"/>
          <w:sz w:val="22"/>
          <w:szCs w:val="22"/>
        </w:rPr>
        <w:object w:dxaOrig="1440" w:dyaOrig="1440" w14:anchorId="46D9A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6.15pt;margin-top:.75pt;width:166.85pt;height:153.15pt;z-index:251658240" wrapcoords="-94 0 -94 21498 21600 21498 21600 0 -94 0">
            <v:imagedata r:id="rId14" o:title=""/>
            <w10:wrap type="tight"/>
          </v:shape>
          <o:OLEObject Type="Embed" ProgID="PBrush" ShapeID="_x0000_s1027" DrawAspect="Content" ObjectID="_1623855475" r:id="rId15"/>
        </w:object>
      </w:r>
      <w:r w:rsidR="00F045A1" w:rsidRPr="00F045A1">
        <w:rPr>
          <w:rFonts w:ascii="Georgia" w:hAnsi="Georgia" w:cs="Arial"/>
          <w:color w:val="292929"/>
          <w:sz w:val="22"/>
          <w:szCs w:val="22"/>
          <w:shd w:val="clear" w:color="auto" w:fill="FFFFFF"/>
        </w:rPr>
        <w:t xml:space="preserve">The Irish Centre for Social Gerontology (ICSG) is a multidisciplinary research centre on ageing at the National University of Ireland Galway. </w:t>
      </w:r>
    </w:p>
    <w:p w14:paraId="33DF997C" w14:textId="77777777" w:rsidR="00F045A1" w:rsidRPr="00F045A1" w:rsidRDefault="00F045A1" w:rsidP="00F045A1">
      <w:pPr>
        <w:spacing w:line="276" w:lineRule="auto"/>
        <w:jc w:val="both"/>
        <w:rPr>
          <w:rFonts w:ascii="Georgia" w:hAnsi="Georgia" w:cs="Arial"/>
          <w:color w:val="292929"/>
          <w:sz w:val="22"/>
          <w:szCs w:val="22"/>
          <w:shd w:val="clear" w:color="auto" w:fill="FFFFFF"/>
        </w:rPr>
      </w:pPr>
    </w:p>
    <w:p w14:paraId="24100011" w14:textId="77777777" w:rsidR="00F045A1" w:rsidRPr="00F045A1" w:rsidRDefault="00F045A1" w:rsidP="00F045A1">
      <w:pPr>
        <w:spacing w:line="276" w:lineRule="auto"/>
        <w:jc w:val="both"/>
        <w:rPr>
          <w:rFonts w:ascii="Georgia" w:hAnsi="Georgia" w:cs="Arial"/>
          <w:i/>
          <w:color w:val="292929"/>
          <w:sz w:val="22"/>
          <w:szCs w:val="22"/>
          <w:shd w:val="clear" w:color="auto" w:fill="FFFFFF"/>
        </w:rPr>
      </w:pPr>
      <w:r w:rsidRPr="00F045A1">
        <w:rPr>
          <w:rFonts w:ascii="Georgia" w:hAnsi="Georgia" w:cs="Arial"/>
          <w:i/>
          <w:color w:val="292929"/>
          <w:sz w:val="22"/>
          <w:szCs w:val="22"/>
          <w:shd w:val="clear" w:color="auto" w:fill="FFFFFF"/>
        </w:rPr>
        <w:t>With a view to informing a holistic understanding of later life in public policy, the ICSG conducts research on ageing and the life course that responds to gaps in scientific knowledge, policy and practice, while promoting the diversity of ageing experiences.</w:t>
      </w:r>
    </w:p>
    <w:p w14:paraId="14DF53BC" w14:textId="77777777" w:rsidR="00F045A1" w:rsidRPr="00F045A1" w:rsidRDefault="00F045A1" w:rsidP="00F045A1">
      <w:pPr>
        <w:spacing w:line="276" w:lineRule="auto"/>
        <w:jc w:val="both"/>
        <w:rPr>
          <w:rFonts w:ascii="Georgia" w:hAnsi="Georgia" w:cs="Arial"/>
          <w:color w:val="292929"/>
          <w:sz w:val="22"/>
          <w:szCs w:val="22"/>
          <w:shd w:val="clear" w:color="auto" w:fill="FFFFFF"/>
        </w:rPr>
      </w:pPr>
    </w:p>
    <w:p w14:paraId="569C18AE" w14:textId="77777777" w:rsidR="00F045A1" w:rsidRPr="00F045A1" w:rsidRDefault="00F045A1" w:rsidP="00F045A1">
      <w:pPr>
        <w:spacing w:line="276" w:lineRule="auto"/>
        <w:jc w:val="both"/>
        <w:rPr>
          <w:rFonts w:ascii="Georgia" w:hAnsi="Georgia" w:cs="Arial"/>
          <w:b/>
          <w:color w:val="292929"/>
          <w:sz w:val="22"/>
          <w:szCs w:val="22"/>
          <w:shd w:val="clear" w:color="auto" w:fill="FFFFFF"/>
        </w:rPr>
      </w:pPr>
      <w:r w:rsidRPr="00F045A1">
        <w:rPr>
          <w:rFonts w:ascii="Georgia" w:hAnsi="Georgia" w:cs="Arial"/>
          <w:b/>
          <w:color w:val="595959" w:themeColor="text1" w:themeTint="A6"/>
          <w:sz w:val="22"/>
          <w:szCs w:val="22"/>
          <w:shd w:val="clear" w:color="auto" w:fill="FFFFFF"/>
        </w:rPr>
        <w:t>Research Areas:</w:t>
      </w:r>
      <w:r w:rsidRPr="00F045A1">
        <w:rPr>
          <w:rFonts w:ascii="Georgia" w:hAnsi="Georgia" w:cs="Arial"/>
          <w:b/>
          <w:color w:val="292929"/>
          <w:sz w:val="22"/>
          <w:szCs w:val="22"/>
          <w:shd w:val="clear" w:color="auto" w:fill="FFFFFF"/>
        </w:rPr>
        <w:t xml:space="preserve"> </w:t>
      </w:r>
      <w:r w:rsidRPr="00F045A1">
        <w:rPr>
          <w:rFonts w:ascii="Georgia" w:hAnsi="Georgia"/>
          <w:sz w:val="22"/>
          <w:szCs w:val="22"/>
        </w:rPr>
        <w:t xml:space="preserve">Since its establishment in 2006, </w:t>
      </w:r>
      <w:r w:rsidRPr="00F045A1">
        <w:rPr>
          <w:rFonts w:ascii="Georgia" w:hAnsi="Georgia" w:cs="Arial"/>
          <w:color w:val="292929"/>
          <w:sz w:val="22"/>
          <w:szCs w:val="22"/>
          <w:shd w:val="clear" w:color="auto" w:fill="FFFFFF"/>
        </w:rPr>
        <w:t>ICSG has been committed to adopting interdisciplinary approaches to address the questions raised by population ageing. Our current research programmes can be grouped under four interconnected themes:</w:t>
      </w:r>
    </w:p>
    <w:p w14:paraId="3D6BACB1" w14:textId="77777777" w:rsidR="00F045A1" w:rsidRPr="00F045A1" w:rsidRDefault="00F045A1" w:rsidP="00F045A1">
      <w:pPr>
        <w:spacing w:line="276" w:lineRule="auto"/>
        <w:jc w:val="both"/>
        <w:rPr>
          <w:rFonts w:ascii="Georgia" w:hAnsi="Georgia" w:cs="Arial"/>
          <w:color w:val="292929"/>
          <w:sz w:val="22"/>
          <w:szCs w:val="22"/>
          <w:shd w:val="clear" w:color="auto" w:fill="FFFFFF"/>
        </w:rPr>
      </w:pPr>
    </w:p>
    <w:p w14:paraId="66CCE834" w14:textId="77777777" w:rsidR="00F045A1" w:rsidRPr="00F045A1" w:rsidRDefault="00F045A1" w:rsidP="00F045A1">
      <w:pPr>
        <w:pStyle w:val="ListParagraph"/>
        <w:numPr>
          <w:ilvl w:val="0"/>
          <w:numId w:val="10"/>
        </w:numPr>
        <w:spacing w:line="276" w:lineRule="auto"/>
        <w:ind w:left="2410"/>
        <w:jc w:val="both"/>
        <w:rPr>
          <w:rFonts w:ascii="Georgia" w:hAnsi="Georgia" w:cs="Arial"/>
          <w:color w:val="595959" w:themeColor="text1" w:themeTint="A6"/>
          <w:sz w:val="22"/>
          <w:szCs w:val="22"/>
          <w:shd w:val="clear" w:color="auto" w:fill="FFFFFF"/>
        </w:rPr>
      </w:pPr>
      <w:r w:rsidRPr="00F045A1">
        <w:rPr>
          <w:rFonts w:ascii="Georgia" w:hAnsi="Georgia" w:cs="Arial"/>
          <w:color w:val="595959" w:themeColor="text1" w:themeTint="A6"/>
          <w:sz w:val="22"/>
          <w:szCs w:val="22"/>
          <w:shd w:val="clear" w:color="auto" w:fill="FFFFFF"/>
        </w:rPr>
        <w:t>Infrastructures of care and support</w:t>
      </w:r>
    </w:p>
    <w:p w14:paraId="5DF4EDED" w14:textId="77777777" w:rsidR="00F045A1" w:rsidRPr="00F045A1" w:rsidRDefault="00F045A1" w:rsidP="00F045A1">
      <w:pPr>
        <w:pStyle w:val="ListParagraph"/>
        <w:numPr>
          <w:ilvl w:val="0"/>
          <w:numId w:val="10"/>
        </w:numPr>
        <w:spacing w:line="276" w:lineRule="auto"/>
        <w:ind w:left="2410"/>
        <w:jc w:val="both"/>
        <w:rPr>
          <w:rFonts w:ascii="Georgia" w:hAnsi="Georgia" w:cs="Arial"/>
          <w:color w:val="595959" w:themeColor="text1" w:themeTint="A6"/>
          <w:sz w:val="22"/>
          <w:szCs w:val="22"/>
          <w:shd w:val="clear" w:color="auto" w:fill="FFFFFF"/>
        </w:rPr>
      </w:pPr>
      <w:r w:rsidRPr="00F045A1">
        <w:rPr>
          <w:rFonts w:ascii="Georgia" w:hAnsi="Georgia" w:cs="Arial"/>
          <w:color w:val="595959" w:themeColor="text1" w:themeTint="A6"/>
          <w:sz w:val="22"/>
          <w:szCs w:val="22"/>
          <w:shd w:val="clear" w:color="auto" w:fill="FFFFFF"/>
        </w:rPr>
        <w:t>Place and changing community contexts</w:t>
      </w:r>
    </w:p>
    <w:p w14:paraId="1858918A" w14:textId="77777777" w:rsidR="00F045A1" w:rsidRPr="00F045A1" w:rsidRDefault="00F045A1" w:rsidP="00F045A1">
      <w:pPr>
        <w:pStyle w:val="ListParagraph"/>
        <w:numPr>
          <w:ilvl w:val="0"/>
          <w:numId w:val="10"/>
        </w:numPr>
        <w:spacing w:line="276" w:lineRule="auto"/>
        <w:ind w:left="2410"/>
        <w:jc w:val="both"/>
        <w:rPr>
          <w:rFonts w:ascii="Georgia" w:hAnsi="Georgia" w:cs="Arial"/>
          <w:color w:val="595959" w:themeColor="text1" w:themeTint="A6"/>
          <w:sz w:val="22"/>
          <w:szCs w:val="22"/>
          <w:shd w:val="clear" w:color="auto" w:fill="FFFFFF"/>
        </w:rPr>
      </w:pPr>
      <w:r w:rsidRPr="00F045A1">
        <w:rPr>
          <w:rFonts w:ascii="Georgia" w:hAnsi="Georgia" w:cs="Arial"/>
          <w:color w:val="595959" w:themeColor="text1" w:themeTint="A6"/>
          <w:sz w:val="22"/>
          <w:szCs w:val="22"/>
          <w:shd w:val="clear" w:color="auto" w:fill="FFFFFF"/>
        </w:rPr>
        <w:t>Social exclusion and inequity</w:t>
      </w:r>
    </w:p>
    <w:p w14:paraId="18D418F4" w14:textId="77777777" w:rsidR="00F045A1" w:rsidRPr="00F045A1" w:rsidRDefault="00F045A1" w:rsidP="00F045A1">
      <w:pPr>
        <w:pStyle w:val="ListParagraph"/>
        <w:numPr>
          <w:ilvl w:val="0"/>
          <w:numId w:val="10"/>
        </w:numPr>
        <w:spacing w:line="276" w:lineRule="auto"/>
        <w:ind w:left="2410"/>
        <w:jc w:val="both"/>
        <w:rPr>
          <w:rFonts w:ascii="Georgia" w:hAnsi="Georgia" w:cs="Arial"/>
          <w:color w:val="595959" w:themeColor="text1" w:themeTint="A6"/>
          <w:sz w:val="22"/>
          <w:szCs w:val="22"/>
          <w:shd w:val="clear" w:color="auto" w:fill="FFFFFF"/>
        </w:rPr>
      </w:pPr>
      <w:r w:rsidRPr="00F045A1">
        <w:rPr>
          <w:rFonts w:ascii="Georgia" w:hAnsi="Georgia" w:cs="Arial"/>
          <w:color w:val="595959" w:themeColor="text1" w:themeTint="A6"/>
          <w:sz w:val="22"/>
          <w:szCs w:val="22"/>
          <w:shd w:val="clear" w:color="auto" w:fill="FFFFFF"/>
        </w:rPr>
        <w:t>Work &amp; retirement</w:t>
      </w:r>
    </w:p>
    <w:p w14:paraId="1BCDF680" w14:textId="77777777" w:rsidR="00F045A1" w:rsidRPr="00F045A1" w:rsidRDefault="00F045A1" w:rsidP="00F045A1">
      <w:pPr>
        <w:spacing w:line="276" w:lineRule="auto"/>
        <w:jc w:val="both"/>
        <w:rPr>
          <w:rFonts w:ascii="Georgia" w:hAnsi="Georgia"/>
          <w:sz w:val="22"/>
          <w:szCs w:val="22"/>
        </w:rPr>
      </w:pPr>
    </w:p>
    <w:p w14:paraId="47764645" w14:textId="77777777" w:rsidR="00F045A1" w:rsidRPr="00F045A1" w:rsidRDefault="00F045A1" w:rsidP="00F045A1">
      <w:pPr>
        <w:spacing w:line="276" w:lineRule="auto"/>
        <w:jc w:val="both"/>
        <w:rPr>
          <w:rFonts w:ascii="Georgia" w:hAnsi="Georgia"/>
          <w:sz w:val="22"/>
          <w:szCs w:val="22"/>
        </w:rPr>
      </w:pPr>
      <w:r w:rsidRPr="00F045A1">
        <w:rPr>
          <w:rFonts w:ascii="Georgia" w:hAnsi="Georgia"/>
          <w:b/>
          <w:color w:val="595959" w:themeColor="text1" w:themeTint="A6"/>
          <w:sz w:val="22"/>
          <w:szCs w:val="22"/>
        </w:rPr>
        <w:t>International Profile:</w:t>
      </w:r>
      <w:r w:rsidRPr="00F045A1">
        <w:rPr>
          <w:rFonts w:ascii="Georgia" w:hAnsi="Georgia"/>
          <w:b/>
          <w:sz w:val="22"/>
          <w:szCs w:val="22"/>
        </w:rPr>
        <w:t xml:space="preserve"> </w:t>
      </w:r>
      <w:r w:rsidRPr="00F045A1">
        <w:rPr>
          <w:rFonts w:ascii="Georgia" w:hAnsi="Georgia"/>
          <w:sz w:val="22"/>
          <w:szCs w:val="22"/>
        </w:rPr>
        <w:t xml:space="preserve">Reflecting its contribution to </w:t>
      </w:r>
      <w:r w:rsidRPr="00F045A1">
        <w:rPr>
          <w:rFonts w:ascii="Georgia" w:hAnsi="Georgia" w:cs="Arial"/>
          <w:color w:val="292929"/>
          <w:sz w:val="22"/>
          <w:szCs w:val="22"/>
          <w:shd w:val="clear" w:color="auto" w:fill="FFFFFF"/>
        </w:rPr>
        <w:t>European and international debates on ageing</w:t>
      </w:r>
      <w:r w:rsidRPr="00F045A1">
        <w:rPr>
          <w:rFonts w:ascii="Georgia" w:hAnsi="Georgia"/>
          <w:sz w:val="22"/>
          <w:szCs w:val="22"/>
        </w:rPr>
        <w:t>, the ICSG hosts two EU COST Action networks dedicated to ageing, in Europe.</w:t>
      </w:r>
    </w:p>
    <w:p w14:paraId="1F72A0A2" w14:textId="77777777" w:rsidR="00F045A1" w:rsidRPr="00F045A1" w:rsidRDefault="00F045A1" w:rsidP="00F045A1">
      <w:pPr>
        <w:spacing w:line="276" w:lineRule="auto"/>
        <w:jc w:val="both"/>
        <w:rPr>
          <w:rFonts w:ascii="Georgia" w:hAnsi="Georgia"/>
          <w:sz w:val="22"/>
          <w:szCs w:val="22"/>
        </w:rPr>
      </w:pPr>
    </w:p>
    <w:p w14:paraId="0B8918FB" w14:textId="77777777" w:rsidR="00F045A1" w:rsidRPr="00F045A1" w:rsidRDefault="00F045A1" w:rsidP="00F045A1">
      <w:pPr>
        <w:spacing w:line="276" w:lineRule="auto"/>
        <w:jc w:val="both"/>
        <w:rPr>
          <w:sz w:val="22"/>
          <w:szCs w:val="22"/>
        </w:rPr>
      </w:pPr>
      <w:r w:rsidRPr="00F045A1">
        <w:rPr>
          <w:rFonts w:ascii="Georgia" w:hAnsi="Georgia"/>
          <w:i/>
          <w:sz w:val="22"/>
          <w:szCs w:val="22"/>
        </w:rPr>
        <w:t>Gender and health impacts of policies extending working life in western countries (IS 1409)</w:t>
      </w:r>
      <w:r w:rsidRPr="00F045A1">
        <w:rPr>
          <w:rFonts w:ascii="Georgia" w:hAnsi="Georgia"/>
          <w:sz w:val="22"/>
          <w:szCs w:val="22"/>
        </w:rPr>
        <w:t xml:space="preserve"> brings together researchers and policy bodies from 33 different countries to analyse the impacts of extended working life policies from gender, the life course and health perspectives (</w:t>
      </w:r>
      <w:hyperlink r:id="rId16" w:history="1">
        <w:r w:rsidRPr="00F045A1">
          <w:rPr>
            <w:rStyle w:val="Hyperlink"/>
            <w:rFonts w:ascii="Georgia" w:hAnsi="Georgia"/>
            <w:sz w:val="22"/>
            <w:szCs w:val="22"/>
          </w:rPr>
          <w:t>www.genderewl.com</w:t>
        </w:r>
      </w:hyperlink>
      <w:r w:rsidRPr="00F045A1">
        <w:rPr>
          <w:rFonts w:ascii="Georgia" w:hAnsi="Georgia"/>
          <w:sz w:val="22"/>
          <w:szCs w:val="22"/>
        </w:rPr>
        <w:t>).</w:t>
      </w:r>
      <w:r w:rsidRPr="00F045A1">
        <w:rPr>
          <w:sz w:val="22"/>
          <w:szCs w:val="22"/>
        </w:rPr>
        <w:t xml:space="preserve"> </w:t>
      </w:r>
      <w:r w:rsidRPr="00F045A1">
        <w:rPr>
          <w:rFonts w:ascii="Georgia" w:hAnsi="Georgia"/>
          <w:i/>
          <w:sz w:val="22"/>
          <w:szCs w:val="22"/>
        </w:rPr>
        <w:t xml:space="preserve">Reducing Old-Age Social Exclusion in Europe: Collaborations in Research and Policy – </w:t>
      </w:r>
      <w:proofErr w:type="spellStart"/>
      <w:r w:rsidRPr="00F045A1">
        <w:rPr>
          <w:rFonts w:ascii="Georgia" w:hAnsi="Georgia"/>
          <w:i/>
          <w:sz w:val="22"/>
          <w:szCs w:val="22"/>
        </w:rPr>
        <w:t>ROSEnet</w:t>
      </w:r>
      <w:proofErr w:type="spellEnd"/>
      <w:r w:rsidRPr="00F045A1">
        <w:rPr>
          <w:rFonts w:ascii="Georgia" w:hAnsi="Georgia"/>
          <w:i/>
          <w:sz w:val="22"/>
          <w:szCs w:val="22"/>
        </w:rPr>
        <w:t xml:space="preserve"> (CA 15122) –</w:t>
      </w:r>
      <w:r w:rsidRPr="00F045A1">
        <w:rPr>
          <w:rFonts w:ascii="Georgia" w:hAnsi="Georgia"/>
          <w:sz w:val="22"/>
          <w:szCs w:val="22"/>
        </w:rPr>
        <w:t>aims to overcome the research-policy disconnect on old-age exclusion in order to reduce tackle social exclusion amongst older people in Europe (</w:t>
      </w:r>
      <w:hyperlink r:id="rId17" w:history="1">
        <w:r w:rsidRPr="00F045A1">
          <w:rPr>
            <w:rStyle w:val="Hyperlink"/>
            <w:rFonts w:ascii="Georgia" w:hAnsi="Georgia"/>
            <w:sz w:val="22"/>
            <w:szCs w:val="22"/>
          </w:rPr>
          <w:t>www.rosenetcost.com</w:t>
        </w:r>
      </w:hyperlink>
      <w:r w:rsidRPr="00F045A1">
        <w:rPr>
          <w:rFonts w:ascii="Georgia" w:hAnsi="Georgia"/>
          <w:sz w:val="22"/>
          <w:szCs w:val="22"/>
        </w:rPr>
        <w:t>).</w:t>
      </w:r>
      <w:r w:rsidRPr="00F045A1">
        <w:rPr>
          <w:rFonts w:ascii="Georgia" w:hAnsi="Georgia"/>
          <w:b/>
          <w:sz w:val="22"/>
          <w:szCs w:val="22"/>
        </w:rPr>
        <w:t xml:space="preserve"> </w:t>
      </w:r>
    </w:p>
    <w:p w14:paraId="25901C84" w14:textId="77777777" w:rsidR="00F045A1" w:rsidRPr="00F045A1" w:rsidRDefault="00F045A1" w:rsidP="00F045A1">
      <w:pPr>
        <w:spacing w:line="276" w:lineRule="auto"/>
        <w:jc w:val="both"/>
        <w:rPr>
          <w:rFonts w:ascii="Georgia" w:hAnsi="Georgia"/>
          <w:b/>
          <w:sz w:val="22"/>
          <w:szCs w:val="22"/>
        </w:rPr>
      </w:pPr>
    </w:p>
    <w:p w14:paraId="24A2CACC" w14:textId="77777777" w:rsidR="00F045A1" w:rsidRDefault="00F045A1" w:rsidP="00F045A1">
      <w:pPr>
        <w:spacing w:line="276" w:lineRule="auto"/>
        <w:jc w:val="both"/>
      </w:pPr>
      <w:r w:rsidRPr="00F045A1">
        <w:rPr>
          <w:rFonts w:ascii="Georgia" w:hAnsi="Georgia"/>
          <w:sz w:val="22"/>
          <w:szCs w:val="22"/>
        </w:rPr>
        <w:t xml:space="preserve">ICSG is also a member of the International Association of Gerontology and Geriatrics (IAGG) Global Ageing Research Network (GARN). GARN involves a network of more than 500 international centres of excellence on ageing to foster the scientific development of gerontology and geriatrics around the world. </w:t>
      </w:r>
    </w:p>
    <w:sectPr w:rsidR="00F045A1" w:rsidSect="00D539AE">
      <w:pgSz w:w="12240" w:h="15840"/>
      <w:pgMar w:top="1440" w:right="1797" w:bottom="1440" w:left="179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4A1BEF8" w14:textId="77777777" w:rsidR="00B315B7" w:rsidRDefault="00B315B7" w:rsidP="00D539AE">
      <w:r>
        <w:separator/>
      </w:r>
    </w:p>
  </w:endnote>
  <w:endnote w:type="continuationSeparator" w:id="0">
    <w:p w14:paraId="1B56365B" w14:textId="77777777" w:rsidR="00B315B7" w:rsidRDefault="00B315B7" w:rsidP="00D5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0F0EE" w14:textId="77777777" w:rsidR="00003DE4" w:rsidRDefault="00003DE4" w:rsidP="00003DE4">
    <w:pPr>
      <w:pStyle w:val="Footer"/>
      <w:ind w:left="-567"/>
    </w:pPr>
    <w:r>
      <w:rPr>
        <w:noProof/>
        <w:lang w:eastAsia="en-GB"/>
      </w:rPr>
      <w:drawing>
        <wp:inline distT="0" distB="0" distL="0" distR="0" wp14:anchorId="04304EC1" wp14:editId="4C49F703">
          <wp:extent cx="2248878" cy="622300"/>
          <wp:effectExtent l="0" t="0" r="1206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878" cy="6223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7C477FC" w14:textId="77777777" w:rsidR="00B315B7" w:rsidRDefault="00B315B7" w:rsidP="00D539AE">
      <w:r>
        <w:separator/>
      </w:r>
    </w:p>
  </w:footnote>
  <w:footnote w:type="continuationSeparator" w:id="0">
    <w:p w14:paraId="2EE05484" w14:textId="77777777" w:rsidR="00B315B7" w:rsidRDefault="00B315B7" w:rsidP="00D53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7527" w14:textId="77777777" w:rsidR="00E61E59" w:rsidRDefault="00E61E59" w:rsidP="00E61E59">
    <w:pPr>
      <w:pStyle w:val="Header"/>
      <w:tabs>
        <w:tab w:val="clear" w:pos="8640"/>
        <w:tab w:val="right" w:pos="9214"/>
      </w:tabs>
      <w:ind w:left="-567"/>
    </w:pPr>
    <w:r w:rsidRPr="000A12FD">
      <w:rPr>
        <w:b/>
        <w:bCs/>
        <w:noProof/>
        <w:sz w:val="22"/>
        <w:szCs w:val="22"/>
        <w:lang w:eastAsia="en-GB"/>
      </w:rPr>
      <w:drawing>
        <wp:inline distT="0" distB="0" distL="0" distR="0" wp14:anchorId="3CAE71D6" wp14:editId="0B520480">
          <wp:extent cx="1915491" cy="590550"/>
          <wp:effectExtent l="0" t="0" r="0" b="0"/>
          <wp:docPr id="2" name="Picture 2" descr="NUI_Galway_new colour logo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new colour logo_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915" cy="593764"/>
                  </a:xfrm>
                  <a:prstGeom prst="rect">
                    <a:avLst/>
                  </a:prstGeom>
                  <a:noFill/>
                  <a:ln>
                    <a:noFill/>
                  </a:ln>
                </pic:spPr>
              </pic:pic>
            </a:graphicData>
          </a:graphic>
        </wp:inline>
      </w:drawing>
    </w:r>
    <w:r>
      <w:t xml:space="preserve">  </w:t>
    </w:r>
    <w:r>
      <w:tab/>
    </w:r>
    <w:r>
      <w:tab/>
    </w:r>
    <w:r>
      <w:rPr>
        <w:noProof/>
        <w:lang w:eastAsia="en-GB"/>
      </w:rPr>
      <w:drawing>
        <wp:inline distT="0" distB="0" distL="0" distR="0" wp14:anchorId="6483493C" wp14:editId="1B9D7F7B">
          <wp:extent cx="1848062" cy="668610"/>
          <wp:effectExtent l="0" t="0" r="635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8062" cy="6686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93782"/>
    <w:multiLevelType w:val="hybridMultilevel"/>
    <w:tmpl w:val="D1B22E14"/>
    <w:lvl w:ilvl="0" w:tplc="FED285D6">
      <w:start w:val="2017"/>
      <w:numFmt w:val="bullet"/>
      <w:lvlText w:val="-"/>
      <w:lvlJc w:val="left"/>
      <w:pPr>
        <w:ind w:left="2628" w:hanging="360"/>
      </w:pPr>
      <w:rPr>
        <w:rFonts w:ascii="Georgia" w:eastAsiaTheme="minorHAnsi" w:hAnsi="Georgia" w:cs="Arial" w:hint="default"/>
      </w:rPr>
    </w:lvl>
    <w:lvl w:ilvl="1" w:tplc="18090003" w:tentative="1">
      <w:start w:val="1"/>
      <w:numFmt w:val="bullet"/>
      <w:lvlText w:val="o"/>
      <w:lvlJc w:val="left"/>
      <w:pPr>
        <w:ind w:left="3348" w:hanging="360"/>
      </w:pPr>
      <w:rPr>
        <w:rFonts w:ascii="Courier New" w:hAnsi="Courier New" w:cs="Courier New" w:hint="default"/>
      </w:rPr>
    </w:lvl>
    <w:lvl w:ilvl="2" w:tplc="18090005" w:tentative="1">
      <w:start w:val="1"/>
      <w:numFmt w:val="bullet"/>
      <w:lvlText w:val=""/>
      <w:lvlJc w:val="left"/>
      <w:pPr>
        <w:ind w:left="4068" w:hanging="360"/>
      </w:pPr>
      <w:rPr>
        <w:rFonts w:ascii="Wingdings" w:hAnsi="Wingdings" w:hint="default"/>
      </w:rPr>
    </w:lvl>
    <w:lvl w:ilvl="3" w:tplc="18090001" w:tentative="1">
      <w:start w:val="1"/>
      <w:numFmt w:val="bullet"/>
      <w:lvlText w:val=""/>
      <w:lvlJc w:val="left"/>
      <w:pPr>
        <w:ind w:left="4788" w:hanging="360"/>
      </w:pPr>
      <w:rPr>
        <w:rFonts w:ascii="Symbol" w:hAnsi="Symbol" w:hint="default"/>
      </w:rPr>
    </w:lvl>
    <w:lvl w:ilvl="4" w:tplc="18090003" w:tentative="1">
      <w:start w:val="1"/>
      <w:numFmt w:val="bullet"/>
      <w:lvlText w:val="o"/>
      <w:lvlJc w:val="left"/>
      <w:pPr>
        <w:ind w:left="5508" w:hanging="360"/>
      </w:pPr>
      <w:rPr>
        <w:rFonts w:ascii="Courier New" w:hAnsi="Courier New" w:cs="Courier New" w:hint="default"/>
      </w:rPr>
    </w:lvl>
    <w:lvl w:ilvl="5" w:tplc="18090005" w:tentative="1">
      <w:start w:val="1"/>
      <w:numFmt w:val="bullet"/>
      <w:lvlText w:val=""/>
      <w:lvlJc w:val="left"/>
      <w:pPr>
        <w:ind w:left="6228" w:hanging="360"/>
      </w:pPr>
      <w:rPr>
        <w:rFonts w:ascii="Wingdings" w:hAnsi="Wingdings" w:hint="default"/>
      </w:rPr>
    </w:lvl>
    <w:lvl w:ilvl="6" w:tplc="18090001" w:tentative="1">
      <w:start w:val="1"/>
      <w:numFmt w:val="bullet"/>
      <w:lvlText w:val=""/>
      <w:lvlJc w:val="left"/>
      <w:pPr>
        <w:ind w:left="6948" w:hanging="360"/>
      </w:pPr>
      <w:rPr>
        <w:rFonts w:ascii="Symbol" w:hAnsi="Symbol" w:hint="default"/>
      </w:rPr>
    </w:lvl>
    <w:lvl w:ilvl="7" w:tplc="18090003" w:tentative="1">
      <w:start w:val="1"/>
      <w:numFmt w:val="bullet"/>
      <w:lvlText w:val="o"/>
      <w:lvlJc w:val="left"/>
      <w:pPr>
        <w:ind w:left="7668" w:hanging="360"/>
      </w:pPr>
      <w:rPr>
        <w:rFonts w:ascii="Courier New" w:hAnsi="Courier New" w:cs="Courier New" w:hint="default"/>
      </w:rPr>
    </w:lvl>
    <w:lvl w:ilvl="8" w:tplc="18090005" w:tentative="1">
      <w:start w:val="1"/>
      <w:numFmt w:val="bullet"/>
      <w:lvlText w:val=""/>
      <w:lvlJc w:val="left"/>
      <w:pPr>
        <w:ind w:left="8388" w:hanging="360"/>
      </w:pPr>
      <w:rPr>
        <w:rFonts w:ascii="Wingdings" w:hAnsi="Wingdings" w:hint="default"/>
      </w:rPr>
    </w:lvl>
  </w:abstractNum>
  <w:abstractNum w:abstractNumId="2">
    <w:nsid w:val="0CE14CE2"/>
    <w:multiLevelType w:val="hybridMultilevel"/>
    <w:tmpl w:val="8B6406A8"/>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0D4F4ADB"/>
    <w:multiLevelType w:val="hybridMultilevel"/>
    <w:tmpl w:val="CAB86EB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nsid w:val="10275B11"/>
    <w:multiLevelType w:val="hybridMultilevel"/>
    <w:tmpl w:val="EBBE681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nsid w:val="14856181"/>
    <w:multiLevelType w:val="multilevel"/>
    <w:tmpl w:val="B5CCF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EB5822"/>
    <w:multiLevelType w:val="hybridMultilevel"/>
    <w:tmpl w:val="95788BB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nsid w:val="6BF97EC6"/>
    <w:multiLevelType w:val="hybridMultilevel"/>
    <w:tmpl w:val="CAB86EB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nsid w:val="774E37E4"/>
    <w:multiLevelType w:val="hybridMultilevel"/>
    <w:tmpl w:val="D540B07A"/>
    <w:lvl w:ilvl="0" w:tplc="18090001">
      <w:start w:val="1"/>
      <w:numFmt w:val="bullet"/>
      <w:lvlText w:val=""/>
      <w:lvlJc w:val="left"/>
      <w:pPr>
        <w:ind w:left="721" w:hanging="360"/>
      </w:pPr>
      <w:rPr>
        <w:rFonts w:ascii="Symbol" w:hAnsi="Symbol" w:hint="default"/>
      </w:rPr>
    </w:lvl>
    <w:lvl w:ilvl="1" w:tplc="18090003" w:tentative="1">
      <w:start w:val="1"/>
      <w:numFmt w:val="bullet"/>
      <w:lvlText w:val="o"/>
      <w:lvlJc w:val="left"/>
      <w:pPr>
        <w:ind w:left="1441" w:hanging="360"/>
      </w:pPr>
      <w:rPr>
        <w:rFonts w:ascii="Courier New" w:hAnsi="Courier New" w:cs="Courier New" w:hint="default"/>
      </w:rPr>
    </w:lvl>
    <w:lvl w:ilvl="2" w:tplc="18090005" w:tentative="1">
      <w:start w:val="1"/>
      <w:numFmt w:val="bullet"/>
      <w:lvlText w:val=""/>
      <w:lvlJc w:val="left"/>
      <w:pPr>
        <w:ind w:left="2161" w:hanging="360"/>
      </w:pPr>
      <w:rPr>
        <w:rFonts w:ascii="Wingdings" w:hAnsi="Wingdings" w:hint="default"/>
      </w:rPr>
    </w:lvl>
    <w:lvl w:ilvl="3" w:tplc="18090001" w:tentative="1">
      <w:start w:val="1"/>
      <w:numFmt w:val="bullet"/>
      <w:lvlText w:val=""/>
      <w:lvlJc w:val="left"/>
      <w:pPr>
        <w:ind w:left="2881" w:hanging="360"/>
      </w:pPr>
      <w:rPr>
        <w:rFonts w:ascii="Symbol" w:hAnsi="Symbol" w:hint="default"/>
      </w:rPr>
    </w:lvl>
    <w:lvl w:ilvl="4" w:tplc="18090003" w:tentative="1">
      <w:start w:val="1"/>
      <w:numFmt w:val="bullet"/>
      <w:lvlText w:val="o"/>
      <w:lvlJc w:val="left"/>
      <w:pPr>
        <w:ind w:left="3601" w:hanging="360"/>
      </w:pPr>
      <w:rPr>
        <w:rFonts w:ascii="Courier New" w:hAnsi="Courier New" w:cs="Courier New" w:hint="default"/>
      </w:rPr>
    </w:lvl>
    <w:lvl w:ilvl="5" w:tplc="18090005" w:tentative="1">
      <w:start w:val="1"/>
      <w:numFmt w:val="bullet"/>
      <w:lvlText w:val=""/>
      <w:lvlJc w:val="left"/>
      <w:pPr>
        <w:ind w:left="4321" w:hanging="360"/>
      </w:pPr>
      <w:rPr>
        <w:rFonts w:ascii="Wingdings" w:hAnsi="Wingdings" w:hint="default"/>
      </w:rPr>
    </w:lvl>
    <w:lvl w:ilvl="6" w:tplc="18090001" w:tentative="1">
      <w:start w:val="1"/>
      <w:numFmt w:val="bullet"/>
      <w:lvlText w:val=""/>
      <w:lvlJc w:val="left"/>
      <w:pPr>
        <w:ind w:left="5041" w:hanging="360"/>
      </w:pPr>
      <w:rPr>
        <w:rFonts w:ascii="Symbol" w:hAnsi="Symbol" w:hint="default"/>
      </w:rPr>
    </w:lvl>
    <w:lvl w:ilvl="7" w:tplc="18090003" w:tentative="1">
      <w:start w:val="1"/>
      <w:numFmt w:val="bullet"/>
      <w:lvlText w:val="o"/>
      <w:lvlJc w:val="left"/>
      <w:pPr>
        <w:ind w:left="5761" w:hanging="360"/>
      </w:pPr>
      <w:rPr>
        <w:rFonts w:ascii="Courier New" w:hAnsi="Courier New" w:cs="Courier New" w:hint="default"/>
      </w:rPr>
    </w:lvl>
    <w:lvl w:ilvl="8" w:tplc="18090005" w:tentative="1">
      <w:start w:val="1"/>
      <w:numFmt w:val="bullet"/>
      <w:lvlText w:val=""/>
      <w:lvlJc w:val="left"/>
      <w:pPr>
        <w:ind w:left="6481" w:hanging="360"/>
      </w:pPr>
      <w:rPr>
        <w:rFonts w:ascii="Wingdings" w:hAnsi="Wingdings" w:hint="default"/>
      </w:rPr>
    </w:lvl>
  </w:abstractNum>
  <w:abstractNum w:abstractNumId="9">
    <w:nsid w:val="7EF9605B"/>
    <w:multiLevelType w:val="hybridMultilevel"/>
    <w:tmpl w:val="C074A6FE"/>
    <w:lvl w:ilvl="0" w:tplc="FF5ACC96">
      <w:start w:val="1"/>
      <w:numFmt w:val="decimal"/>
      <w:lvlText w:val="%1."/>
      <w:lvlJc w:val="left"/>
      <w:pPr>
        <w:tabs>
          <w:tab w:val="num" w:pos="720"/>
        </w:tabs>
        <w:ind w:left="720" w:hanging="360"/>
      </w:pPr>
    </w:lvl>
    <w:lvl w:ilvl="1" w:tplc="36FA77EA" w:tentative="1">
      <w:start w:val="1"/>
      <w:numFmt w:val="decimal"/>
      <w:lvlText w:val="%2."/>
      <w:lvlJc w:val="left"/>
      <w:pPr>
        <w:tabs>
          <w:tab w:val="num" w:pos="1440"/>
        </w:tabs>
        <w:ind w:left="1440" w:hanging="360"/>
      </w:pPr>
    </w:lvl>
    <w:lvl w:ilvl="2" w:tplc="B9881800" w:tentative="1">
      <w:start w:val="1"/>
      <w:numFmt w:val="decimal"/>
      <w:lvlText w:val="%3."/>
      <w:lvlJc w:val="left"/>
      <w:pPr>
        <w:tabs>
          <w:tab w:val="num" w:pos="2160"/>
        </w:tabs>
        <w:ind w:left="2160" w:hanging="360"/>
      </w:pPr>
    </w:lvl>
    <w:lvl w:ilvl="3" w:tplc="10EA5D12" w:tentative="1">
      <w:start w:val="1"/>
      <w:numFmt w:val="decimal"/>
      <w:lvlText w:val="%4."/>
      <w:lvlJc w:val="left"/>
      <w:pPr>
        <w:tabs>
          <w:tab w:val="num" w:pos="2880"/>
        </w:tabs>
        <w:ind w:left="2880" w:hanging="360"/>
      </w:pPr>
    </w:lvl>
    <w:lvl w:ilvl="4" w:tplc="D84A3E38" w:tentative="1">
      <w:start w:val="1"/>
      <w:numFmt w:val="decimal"/>
      <w:lvlText w:val="%5."/>
      <w:lvlJc w:val="left"/>
      <w:pPr>
        <w:tabs>
          <w:tab w:val="num" w:pos="3600"/>
        </w:tabs>
        <w:ind w:left="3600" w:hanging="360"/>
      </w:pPr>
    </w:lvl>
    <w:lvl w:ilvl="5" w:tplc="514C24E8" w:tentative="1">
      <w:start w:val="1"/>
      <w:numFmt w:val="decimal"/>
      <w:lvlText w:val="%6."/>
      <w:lvlJc w:val="left"/>
      <w:pPr>
        <w:tabs>
          <w:tab w:val="num" w:pos="4320"/>
        </w:tabs>
        <w:ind w:left="4320" w:hanging="360"/>
      </w:pPr>
    </w:lvl>
    <w:lvl w:ilvl="6" w:tplc="243C834C" w:tentative="1">
      <w:start w:val="1"/>
      <w:numFmt w:val="decimal"/>
      <w:lvlText w:val="%7."/>
      <w:lvlJc w:val="left"/>
      <w:pPr>
        <w:tabs>
          <w:tab w:val="num" w:pos="5040"/>
        </w:tabs>
        <w:ind w:left="5040" w:hanging="360"/>
      </w:pPr>
    </w:lvl>
    <w:lvl w:ilvl="7" w:tplc="9D7877FA" w:tentative="1">
      <w:start w:val="1"/>
      <w:numFmt w:val="decimal"/>
      <w:lvlText w:val="%8."/>
      <w:lvlJc w:val="left"/>
      <w:pPr>
        <w:tabs>
          <w:tab w:val="num" w:pos="5760"/>
        </w:tabs>
        <w:ind w:left="5760" w:hanging="360"/>
      </w:pPr>
    </w:lvl>
    <w:lvl w:ilvl="8" w:tplc="40685BAC" w:tentative="1">
      <w:start w:val="1"/>
      <w:numFmt w:val="decimal"/>
      <w:lvlText w:val="%9."/>
      <w:lvlJc w:val="left"/>
      <w:pPr>
        <w:tabs>
          <w:tab w:val="num" w:pos="6480"/>
        </w:tabs>
        <w:ind w:left="6480" w:hanging="360"/>
      </w:pPr>
    </w:lvl>
  </w:abstractNum>
  <w:num w:numId="1">
    <w:abstractNumId w:val="9"/>
  </w:num>
  <w:num w:numId="2">
    <w:abstractNumId w:val="3"/>
  </w:num>
  <w:num w:numId="3">
    <w:abstractNumId w:val="7"/>
  </w:num>
  <w:num w:numId="4">
    <w:abstractNumId w:val="8"/>
  </w:num>
  <w:num w:numId="5">
    <w:abstractNumId w:val="4"/>
  </w:num>
  <w:num w:numId="6">
    <w:abstractNumId w:val="6"/>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DF"/>
    <w:rsid w:val="00003DE4"/>
    <w:rsid w:val="000D0A0F"/>
    <w:rsid w:val="002E6225"/>
    <w:rsid w:val="003137ED"/>
    <w:rsid w:val="00360055"/>
    <w:rsid w:val="004829B0"/>
    <w:rsid w:val="0049568C"/>
    <w:rsid w:val="00500DA1"/>
    <w:rsid w:val="00533358"/>
    <w:rsid w:val="005558DD"/>
    <w:rsid w:val="0057289C"/>
    <w:rsid w:val="00597B56"/>
    <w:rsid w:val="00656B35"/>
    <w:rsid w:val="00681350"/>
    <w:rsid w:val="00773035"/>
    <w:rsid w:val="007E0032"/>
    <w:rsid w:val="00826D99"/>
    <w:rsid w:val="00A27483"/>
    <w:rsid w:val="00A85B31"/>
    <w:rsid w:val="00B315B7"/>
    <w:rsid w:val="00BF42AD"/>
    <w:rsid w:val="00CA07C5"/>
    <w:rsid w:val="00CB49F3"/>
    <w:rsid w:val="00D539AE"/>
    <w:rsid w:val="00D84EDF"/>
    <w:rsid w:val="00DC5019"/>
    <w:rsid w:val="00E61E59"/>
    <w:rsid w:val="00F045A1"/>
    <w:rsid w:val="00FD40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1682D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9">
    <w:name w:val="heading 9"/>
    <w:basedOn w:val="Normal"/>
    <w:next w:val="Normal"/>
    <w:link w:val="Heading9Char"/>
    <w:uiPriority w:val="9"/>
    <w:semiHidden/>
    <w:unhideWhenUsed/>
    <w:qFormat/>
    <w:rsid w:val="000D0A0F"/>
    <w:pPr>
      <w:bidi/>
      <w:spacing w:before="200" w:line="276" w:lineRule="auto"/>
      <w:outlineLvl w:val="8"/>
    </w:pPr>
    <w:rPr>
      <w:i/>
      <w:iCs/>
      <w:caps/>
      <w:spacing w:val="10"/>
      <w:sz w:val="18"/>
      <w:szCs w:val="18"/>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35"/>
    <w:pPr>
      <w:ind w:left="720"/>
      <w:contextualSpacing/>
    </w:pPr>
  </w:style>
  <w:style w:type="paragraph" w:styleId="Header">
    <w:name w:val="header"/>
    <w:basedOn w:val="Normal"/>
    <w:link w:val="HeaderChar"/>
    <w:uiPriority w:val="99"/>
    <w:unhideWhenUsed/>
    <w:rsid w:val="00D539AE"/>
    <w:pPr>
      <w:tabs>
        <w:tab w:val="center" w:pos="4320"/>
        <w:tab w:val="right" w:pos="8640"/>
      </w:tabs>
    </w:pPr>
  </w:style>
  <w:style w:type="character" w:customStyle="1" w:styleId="HeaderChar">
    <w:name w:val="Header Char"/>
    <w:basedOn w:val="DefaultParagraphFont"/>
    <w:link w:val="Header"/>
    <w:uiPriority w:val="99"/>
    <w:rsid w:val="00D539AE"/>
    <w:rPr>
      <w:lang w:val="en-GB"/>
    </w:rPr>
  </w:style>
  <w:style w:type="paragraph" w:styleId="Footer">
    <w:name w:val="footer"/>
    <w:basedOn w:val="Normal"/>
    <w:link w:val="FooterChar"/>
    <w:uiPriority w:val="99"/>
    <w:unhideWhenUsed/>
    <w:rsid w:val="00D539AE"/>
    <w:pPr>
      <w:tabs>
        <w:tab w:val="center" w:pos="4320"/>
        <w:tab w:val="right" w:pos="8640"/>
      </w:tabs>
    </w:pPr>
  </w:style>
  <w:style w:type="character" w:customStyle="1" w:styleId="FooterChar">
    <w:name w:val="Footer Char"/>
    <w:basedOn w:val="DefaultParagraphFont"/>
    <w:link w:val="Footer"/>
    <w:uiPriority w:val="99"/>
    <w:rsid w:val="00D539AE"/>
    <w:rPr>
      <w:lang w:val="en-GB"/>
    </w:rPr>
  </w:style>
  <w:style w:type="paragraph" w:styleId="BalloonText">
    <w:name w:val="Balloon Text"/>
    <w:basedOn w:val="Normal"/>
    <w:link w:val="BalloonTextChar"/>
    <w:uiPriority w:val="99"/>
    <w:semiHidden/>
    <w:unhideWhenUsed/>
    <w:rsid w:val="00D53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9AE"/>
    <w:rPr>
      <w:rFonts w:ascii="Lucida Grande" w:hAnsi="Lucida Grande" w:cs="Lucida Grande"/>
      <w:sz w:val="18"/>
      <w:szCs w:val="18"/>
      <w:lang w:val="en-GB"/>
    </w:rPr>
  </w:style>
  <w:style w:type="paragraph" w:customStyle="1" w:styleId="Default">
    <w:name w:val="Default"/>
    <w:rsid w:val="00FD4082"/>
    <w:pPr>
      <w:autoSpaceDE w:val="0"/>
      <w:autoSpaceDN w:val="0"/>
      <w:adjustRightInd w:val="0"/>
    </w:pPr>
    <w:rPr>
      <w:rFonts w:ascii="Arial" w:eastAsia="Times New Roman" w:hAnsi="Arial" w:cs="Arial"/>
      <w:color w:val="000000"/>
      <w:lang w:val="en-GB"/>
    </w:rPr>
  </w:style>
  <w:style w:type="paragraph" w:styleId="NormalWeb">
    <w:name w:val="Normal (Web)"/>
    <w:basedOn w:val="Normal"/>
    <w:rsid w:val="0049568C"/>
    <w:pPr>
      <w:spacing w:before="100" w:beforeAutospacing="1" w:after="100" w:afterAutospacing="1"/>
    </w:pPr>
    <w:rPr>
      <w:rFonts w:ascii="Times New Roman" w:eastAsia="Calibri" w:hAnsi="Times New Roman" w:cs="Times New Roman"/>
      <w:lang w:val="en-US"/>
    </w:rPr>
  </w:style>
  <w:style w:type="character" w:styleId="Hyperlink">
    <w:name w:val="Hyperlink"/>
    <w:basedOn w:val="DefaultParagraphFont"/>
    <w:rsid w:val="0049568C"/>
    <w:rPr>
      <w:rFonts w:cs="Times New Roman"/>
      <w:color w:val="0000FF"/>
      <w:u w:val="single"/>
    </w:rPr>
  </w:style>
  <w:style w:type="paragraph" w:styleId="BodyText">
    <w:name w:val="Body Text"/>
    <w:aliases w:val="Normal H,HEA"/>
    <w:basedOn w:val="Normal"/>
    <w:link w:val="BodyTextChar"/>
    <w:rsid w:val="0049568C"/>
    <w:rPr>
      <w:rFonts w:ascii="Times New Roman" w:eastAsia="SimSun" w:hAnsi="Times New Roman" w:cs="Times New Roman"/>
      <w:color w:val="993300"/>
      <w:sz w:val="22"/>
      <w:szCs w:val="20"/>
    </w:rPr>
  </w:style>
  <w:style w:type="character" w:customStyle="1" w:styleId="BodyTextChar">
    <w:name w:val="Body Text Char"/>
    <w:aliases w:val="Normal H Char,HEA Char"/>
    <w:basedOn w:val="DefaultParagraphFont"/>
    <w:link w:val="BodyText"/>
    <w:rsid w:val="0049568C"/>
    <w:rPr>
      <w:rFonts w:ascii="Times New Roman" w:eastAsia="SimSun" w:hAnsi="Times New Roman" w:cs="Times New Roman"/>
      <w:color w:val="993300"/>
      <w:sz w:val="22"/>
      <w:szCs w:val="20"/>
      <w:lang w:val="en-GB"/>
    </w:rPr>
  </w:style>
  <w:style w:type="character" w:customStyle="1" w:styleId="Heading9Char">
    <w:name w:val="Heading 9 Char"/>
    <w:basedOn w:val="DefaultParagraphFont"/>
    <w:link w:val="Heading9"/>
    <w:uiPriority w:val="9"/>
    <w:semiHidden/>
    <w:rsid w:val="000D0A0F"/>
    <w:rPr>
      <w:i/>
      <w:iCs/>
      <w:caps/>
      <w:spacing w:val="10"/>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864838">
      <w:bodyDiv w:val="1"/>
      <w:marLeft w:val="0"/>
      <w:marRight w:val="0"/>
      <w:marTop w:val="0"/>
      <w:marBottom w:val="0"/>
      <w:divBdr>
        <w:top w:val="none" w:sz="0" w:space="0" w:color="auto"/>
        <w:left w:val="none" w:sz="0" w:space="0" w:color="auto"/>
        <w:bottom w:val="none" w:sz="0" w:space="0" w:color="auto"/>
        <w:right w:val="none" w:sz="0" w:space="0" w:color="auto"/>
      </w:divBdr>
      <w:divsChild>
        <w:div w:id="205561776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oleObject" Target="embeddings/oleObject1.bin"/><Relationship Id="rId16" Type="http://schemas.openxmlformats.org/officeDocument/2006/relationships/hyperlink" Target="http://www.genderewl.com" TargetMode="External"/><Relationship Id="rId17" Type="http://schemas.openxmlformats.org/officeDocument/2006/relationships/hyperlink" Target="http://www.rosenetcost.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uraxess.ie" TargetMode="External"/><Relationship Id="rId8" Type="http://schemas.openxmlformats.org/officeDocument/2006/relationships/hyperlink" Target="mailto:kieran.walsh@nuigalway.ie" TargetMode="External"/><Relationship Id="rId9" Type="http://schemas.openxmlformats.org/officeDocument/2006/relationships/hyperlink" Target="mailto:icsg@nuigalway.i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5362</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Closing date for receipt of applications is 5 pm (GMT), Friday, 21st June 2019</vt: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Walshs</dc:creator>
  <cp:keywords/>
  <dc:description/>
  <cp:lastModifiedBy>Χρήστος Μακρυωνίτης</cp:lastModifiedBy>
  <cp:revision>2</cp:revision>
  <dcterms:created xsi:type="dcterms:W3CDTF">2019-07-05T15:11:00Z</dcterms:created>
  <dcterms:modified xsi:type="dcterms:W3CDTF">2019-07-05T15:11:00Z</dcterms:modified>
</cp:coreProperties>
</file>